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BFBF" w14:textId="15BF54E4" w:rsidR="002E5D71" w:rsidRDefault="008016F9" w:rsidP="002E5D71">
      <w:pPr>
        <w:rPr>
          <w:b/>
        </w:rPr>
      </w:pPr>
      <w:r>
        <w:rPr>
          <w:noProof/>
          <w:lang w:eastAsia="en-GB"/>
        </w:rPr>
        <w:drawing>
          <wp:inline distT="0" distB="0" distL="0" distR="0" wp14:anchorId="682872C9" wp14:editId="5B66247F">
            <wp:extent cx="5730394" cy="719455"/>
            <wp:effectExtent l="0" t="0" r="10160" b="0"/>
            <wp:docPr id="319240842" name="Picture 6" descr="This is the University of Brighton logo.&#10;&#10;It is in a banner as a heading only and contains no ot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5730394" cy="719455"/>
                    </a:xfrm>
                    <a:prstGeom prst="rect">
                      <a:avLst/>
                    </a:prstGeom>
                  </pic:spPr>
                </pic:pic>
              </a:graphicData>
            </a:graphic>
          </wp:inline>
        </w:drawing>
      </w:r>
    </w:p>
    <w:p w14:paraId="52D83A2B" w14:textId="43B226DE" w:rsidR="00910B42" w:rsidRDefault="008016F9" w:rsidP="002E5D71">
      <w:pPr>
        <w:spacing w:after="0"/>
        <w:jc w:val="both"/>
      </w:pPr>
      <w:r>
        <w:rPr>
          <w:noProof/>
          <w:lang w:eastAsia="en-GB"/>
        </w:rPr>
        <w:drawing>
          <wp:inline distT="0" distB="0" distL="0" distR="0" wp14:anchorId="2489F93A" wp14:editId="6A4281DB">
            <wp:extent cx="5715000" cy="352466"/>
            <wp:effectExtent l="0" t="0" r="0" b="3175"/>
            <wp:docPr id="2114124991" name="Picture 3" descr="Job Description heading&#10;&#10;This is a heading onl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715000" cy="352466"/>
                    </a:xfrm>
                    <a:prstGeom prst="rect">
                      <a:avLst/>
                    </a:prstGeom>
                  </pic:spPr>
                </pic:pic>
              </a:graphicData>
            </a:graphic>
          </wp:inline>
        </w:drawing>
      </w:r>
    </w:p>
    <w:p w14:paraId="4743AA9B" w14:textId="77777777" w:rsidR="0000422B" w:rsidRDefault="0000422B" w:rsidP="6C2BEF3F">
      <w:pPr>
        <w:spacing w:after="0"/>
        <w:jc w:val="both"/>
        <w:rPr>
          <w:rFonts w:ascii="Arial" w:hAnsi="Arial" w:cs="Arial"/>
          <w:b/>
          <w:bCs/>
        </w:rPr>
      </w:pPr>
    </w:p>
    <w:p w14:paraId="731BB439" w14:textId="3F7AEF11" w:rsidR="000F60D4" w:rsidRDefault="58E85D88" w:rsidP="000F60D4">
      <w:pPr>
        <w:spacing w:after="0"/>
        <w:ind w:left="2160" w:hanging="2160"/>
        <w:jc w:val="both"/>
        <w:rPr>
          <w:rFonts w:ascii="Arial" w:hAnsi="Arial" w:cs="Arial"/>
          <w:b/>
        </w:rPr>
      </w:pPr>
      <w:r w:rsidRPr="0FD5A791">
        <w:rPr>
          <w:rFonts w:ascii="Arial" w:hAnsi="Arial" w:cs="Arial"/>
          <w:b/>
          <w:bCs/>
        </w:rPr>
        <w:t>Job title</w:t>
      </w:r>
      <w:r w:rsidR="34DAD8D0" w:rsidRPr="0FD5A791">
        <w:rPr>
          <w:rFonts w:ascii="Arial" w:hAnsi="Arial" w:cs="Arial"/>
          <w:b/>
          <w:bCs/>
        </w:rPr>
        <w:t>:</w:t>
      </w:r>
      <w:r w:rsidR="000F60D4">
        <w:rPr>
          <w:rFonts w:ascii="Arial" w:hAnsi="Arial" w:cs="Arial"/>
          <w:b/>
          <w:bCs/>
        </w:rPr>
        <w:tab/>
      </w:r>
      <w:r w:rsidR="00CE25D2" w:rsidRPr="00F02373">
        <w:rPr>
          <w:rFonts w:ascii="Arial" w:hAnsi="Arial" w:cs="Arial"/>
        </w:rPr>
        <w:t>Careers &amp; Em</w:t>
      </w:r>
      <w:r w:rsidR="00CE25D2">
        <w:rPr>
          <w:rFonts w:ascii="Arial" w:hAnsi="Arial" w:cs="Arial"/>
        </w:rPr>
        <w:t>p</w:t>
      </w:r>
      <w:r w:rsidR="00CE25D2" w:rsidRPr="00F02373">
        <w:rPr>
          <w:rFonts w:ascii="Arial" w:hAnsi="Arial" w:cs="Arial"/>
        </w:rPr>
        <w:t>lo</w:t>
      </w:r>
      <w:r w:rsidR="00CE25D2">
        <w:rPr>
          <w:rFonts w:ascii="Arial" w:hAnsi="Arial" w:cs="Arial"/>
        </w:rPr>
        <w:t>y</w:t>
      </w:r>
      <w:r w:rsidR="00CE25D2" w:rsidRPr="00F02373">
        <w:rPr>
          <w:rFonts w:ascii="Arial" w:hAnsi="Arial" w:cs="Arial"/>
        </w:rPr>
        <w:t>ability</w:t>
      </w:r>
      <w:r w:rsidR="00CE25D2">
        <w:rPr>
          <w:rFonts w:ascii="Arial" w:hAnsi="Arial" w:cs="Arial"/>
        </w:rPr>
        <w:t xml:space="preserve"> </w:t>
      </w:r>
      <w:r w:rsidR="000F60D4">
        <w:rPr>
          <w:rFonts w:ascii="Arial" w:hAnsi="Arial" w:cs="Arial"/>
        </w:rPr>
        <w:t>Information Administrator</w:t>
      </w:r>
      <w:r w:rsidR="000F60D4">
        <w:rPr>
          <w:rFonts w:ascii="Arial" w:hAnsi="Arial" w:cs="Arial"/>
          <w:b/>
        </w:rPr>
        <w:t xml:space="preserve"> </w:t>
      </w:r>
    </w:p>
    <w:p w14:paraId="13828407" w14:textId="77777777" w:rsidR="000742F4" w:rsidRDefault="000742F4" w:rsidP="002E5D71">
      <w:pPr>
        <w:spacing w:after="0"/>
        <w:jc w:val="both"/>
        <w:rPr>
          <w:rFonts w:ascii="Arial" w:hAnsi="Arial" w:cs="Arial"/>
          <w:b/>
        </w:rPr>
      </w:pPr>
    </w:p>
    <w:p w14:paraId="7DD5C956" w14:textId="59CEA352" w:rsidR="00177727" w:rsidRDefault="00910B42" w:rsidP="002E5D71">
      <w:pPr>
        <w:spacing w:after="0"/>
        <w:jc w:val="both"/>
        <w:rPr>
          <w:rFonts w:ascii="Arial" w:hAnsi="Arial" w:cs="Arial"/>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CB2E41" w:rsidRPr="00CB2E41">
        <w:rPr>
          <w:rFonts w:ascii="Arial" w:hAnsi="Arial" w:cs="Arial"/>
        </w:rPr>
        <w:t>Career Development and Information Manager</w:t>
      </w:r>
    </w:p>
    <w:p w14:paraId="675C78E6" w14:textId="77777777" w:rsidR="00CB2E41" w:rsidRPr="0000422B" w:rsidRDefault="00CB2E41" w:rsidP="002E5D71">
      <w:pPr>
        <w:spacing w:after="0"/>
        <w:jc w:val="both"/>
        <w:rPr>
          <w:rFonts w:ascii="Arial" w:hAnsi="Arial" w:cs="Arial"/>
          <w:b/>
        </w:rPr>
      </w:pPr>
    </w:p>
    <w:p w14:paraId="698F7179" w14:textId="2B1F4CF2" w:rsidR="002E5D71" w:rsidRPr="000742F4" w:rsidRDefault="7563E393" w:rsidP="002E5D71">
      <w:pPr>
        <w:spacing w:after="0"/>
        <w:jc w:val="both"/>
        <w:rPr>
          <w:rFonts w:ascii="Arial" w:hAnsi="Arial" w:cs="Arial"/>
        </w:rPr>
      </w:pPr>
      <w:r w:rsidRPr="0FD5A791">
        <w:rPr>
          <w:rFonts w:ascii="Arial" w:hAnsi="Arial" w:cs="Arial"/>
          <w:b/>
          <w:bCs/>
        </w:rPr>
        <w:t>Department/School</w:t>
      </w:r>
      <w:r w:rsidR="0000422B">
        <w:rPr>
          <w:rFonts w:ascii="Arial" w:hAnsi="Arial" w:cs="Arial"/>
          <w:b/>
          <w:bCs/>
        </w:rPr>
        <w:t>:</w:t>
      </w:r>
      <w:r w:rsidR="0000422B">
        <w:rPr>
          <w:rFonts w:ascii="Arial" w:hAnsi="Arial" w:cs="Arial"/>
          <w:b/>
          <w:bCs/>
        </w:rPr>
        <w:tab/>
      </w:r>
      <w:r w:rsidR="000F60D4">
        <w:rPr>
          <w:rFonts w:ascii="Arial" w:hAnsi="Arial" w:cs="Arial"/>
          <w:bCs/>
        </w:rPr>
        <w:t xml:space="preserve">Student Operations &amp; Support </w:t>
      </w:r>
    </w:p>
    <w:p w14:paraId="3F012CC3" w14:textId="77777777" w:rsidR="002E5D71" w:rsidRPr="000742F4" w:rsidRDefault="002E5D71" w:rsidP="002E5D71">
      <w:pPr>
        <w:spacing w:after="0"/>
        <w:jc w:val="both"/>
        <w:rPr>
          <w:rFonts w:ascii="Arial" w:hAnsi="Arial" w:cs="Arial"/>
        </w:rPr>
      </w:pPr>
    </w:p>
    <w:p w14:paraId="2B1F0DB5" w14:textId="4DB72B44" w:rsidR="002E5D71" w:rsidRPr="000742F4" w:rsidRDefault="002E5D71" w:rsidP="002E5D71">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r w:rsidR="000F60D4">
        <w:rPr>
          <w:rFonts w:ascii="Arial" w:hAnsi="Arial" w:cs="Arial"/>
        </w:rPr>
        <w:t>Moulsecoomb</w:t>
      </w:r>
    </w:p>
    <w:p w14:paraId="615D9C90" w14:textId="77777777" w:rsidR="002E5D71" w:rsidRPr="000742F4" w:rsidRDefault="002E5D71" w:rsidP="002E5D71">
      <w:pPr>
        <w:spacing w:after="0"/>
        <w:jc w:val="both"/>
        <w:rPr>
          <w:rFonts w:ascii="Arial" w:hAnsi="Arial" w:cs="Arial"/>
        </w:rPr>
      </w:pPr>
    </w:p>
    <w:p w14:paraId="7A3C84B6" w14:textId="2C942596" w:rsidR="000742F4" w:rsidRPr="000742F4" w:rsidRDefault="000742F4" w:rsidP="000742F4">
      <w:pPr>
        <w:spacing w:after="0"/>
        <w:jc w:val="both"/>
        <w:rPr>
          <w:rFonts w:ascii="Arial" w:hAnsi="Arial" w:cs="Arial"/>
        </w:rPr>
      </w:pPr>
      <w:r w:rsidRPr="000742F4">
        <w:rPr>
          <w:rFonts w:ascii="Arial" w:hAnsi="Arial" w:cs="Arial"/>
          <w:b/>
        </w:rPr>
        <w:t>Grade:</w:t>
      </w:r>
      <w:r w:rsidR="0000422B">
        <w:rPr>
          <w:rFonts w:ascii="Arial" w:hAnsi="Arial" w:cs="Arial"/>
          <w:b/>
        </w:rPr>
        <w:tab/>
      </w:r>
      <w:r w:rsidR="0000422B">
        <w:rPr>
          <w:rFonts w:ascii="Arial" w:hAnsi="Arial" w:cs="Arial"/>
          <w:b/>
        </w:rPr>
        <w:tab/>
      </w:r>
      <w:r w:rsidR="0000422B">
        <w:rPr>
          <w:rFonts w:ascii="Arial" w:hAnsi="Arial" w:cs="Arial"/>
          <w:b/>
        </w:rPr>
        <w:tab/>
      </w:r>
      <w:r w:rsidR="000F60D4">
        <w:rPr>
          <w:rFonts w:ascii="Arial" w:hAnsi="Arial" w:cs="Arial"/>
        </w:rPr>
        <w:t>4</w:t>
      </w:r>
    </w:p>
    <w:p w14:paraId="5E3B2B8C" w14:textId="77777777" w:rsidR="002E5D71" w:rsidRPr="000742F4" w:rsidRDefault="002E5D71" w:rsidP="002E5D71">
      <w:pPr>
        <w:spacing w:after="0"/>
        <w:jc w:val="both"/>
        <w:rPr>
          <w:rFonts w:ascii="Arial" w:hAnsi="Arial" w:cs="Arial"/>
        </w:rPr>
      </w:pPr>
    </w:p>
    <w:p w14:paraId="3D6D4833" w14:textId="20F4FDD0" w:rsidR="002E5D71" w:rsidRDefault="002E5D71" w:rsidP="00177727">
      <w:pPr>
        <w:spacing w:after="0"/>
        <w:jc w:val="both"/>
        <w:rPr>
          <w:rFonts w:ascii="Arial" w:hAnsi="Arial" w:cs="Arial"/>
          <w:b/>
        </w:rPr>
      </w:pPr>
      <w:r w:rsidRPr="000742F4">
        <w:rPr>
          <w:rFonts w:ascii="Arial" w:hAnsi="Arial" w:cs="Arial"/>
          <w:b/>
        </w:rPr>
        <w:t>Purpose of the role</w:t>
      </w:r>
    </w:p>
    <w:p w14:paraId="71B9C9C2" w14:textId="7F7E1654" w:rsidR="00CE25D2" w:rsidRDefault="00CE25D2" w:rsidP="00177727">
      <w:pPr>
        <w:spacing w:after="0"/>
        <w:jc w:val="both"/>
        <w:rPr>
          <w:rFonts w:ascii="Arial" w:hAnsi="Arial" w:cs="Arial"/>
          <w:b/>
        </w:rPr>
      </w:pPr>
    </w:p>
    <w:p w14:paraId="232B824A" w14:textId="07170D6A" w:rsidR="00CE25D2" w:rsidRPr="005033A4" w:rsidRDefault="00CE25D2" w:rsidP="00177727">
      <w:pPr>
        <w:spacing w:after="0"/>
        <w:jc w:val="both"/>
        <w:rPr>
          <w:rFonts w:ascii="Arial" w:hAnsi="Arial" w:cs="Arial"/>
        </w:rPr>
      </w:pPr>
      <w:r w:rsidRPr="005033A4">
        <w:rPr>
          <w:rFonts w:ascii="Arial" w:hAnsi="Arial" w:cs="Arial"/>
        </w:rPr>
        <w:t>The purpose of this role is to support the Careers and Employability team to manage information resources and student enquiries</w:t>
      </w:r>
      <w:r w:rsidR="0048278C" w:rsidRPr="005033A4">
        <w:rPr>
          <w:rFonts w:ascii="Arial" w:hAnsi="Arial" w:cs="Arial"/>
        </w:rPr>
        <w:t xml:space="preserve"> as well as day to day </w:t>
      </w:r>
      <w:r w:rsidR="00402D29">
        <w:rPr>
          <w:rFonts w:ascii="Arial" w:hAnsi="Arial" w:cs="Arial"/>
        </w:rPr>
        <w:t>administration</w:t>
      </w:r>
      <w:r w:rsidR="0048278C" w:rsidRPr="005033A4">
        <w:rPr>
          <w:rFonts w:ascii="Arial" w:hAnsi="Arial" w:cs="Arial"/>
        </w:rPr>
        <w:t xml:space="preserve"> in the team</w:t>
      </w:r>
      <w:r w:rsidRPr="005033A4">
        <w:rPr>
          <w:rFonts w:ascii="Arial" w:hAnsi="Arial" w:cs="Arial"/>
        </w:rPr>
        <w:t xml:space="preserve">. The role will provide </w:t>
      </w:r>
      <w:r w:rsidR="00402D29">
        <w:rPr>
          <w:rFonts w:ascii="Arial" w:hAnsi="Arial" w:cs="Arial"/>
        </w:rPr>
        <w:t>front-line</w:t>
      </w:r>
      <w:r w:rsidRPr="005033A4">
        <w:rPr>
          <w:rFonts w:ascii="Arial" w:hAnsi="Arial" w:cs="Arial"/>
        </w:rPr>
        <w:t xml:space="preserve"> support to the wider Careers and Employability team and support </w:t>
      </w:r>
      <w:r w:rsidR="00CE6641" w:rsidRPr="005033A4">
        <w:rPr>
          <w:rFonts w:ascii="Arial" w:hAnsi="Arial" w:cs="Arial"/>
        </w:rPr>
        <w:t xml:space="preserve">students and other stakeholders with using the Careers and Employability team IT system, Careers Connect. </w:t>
      </w:r>
    </w:p>
    <w:p w14:paraId="31E5817C" w14:textId="77777777" w:rsidR="00CE6641" w:rsidRDefault="00CE6641" w:rsidP="002E5D71">
      <w:pPr>
        <w:rPr>
          <w:rFonts w:ascii="Arial" w:hAnsi="Arial" w:cs="Arial"/>
          <w:b/>
        </w:rPr>
      </w:pPr>
    </w:p>
    <w:p w14:paraId="04C15C26" w14:textId="7EC3496A" w:rsidR="00707C7F" w:rsidRDefault="00CA6B22" w:rsidP="002E5D71">
      <w:pPr>
        <w:rPr>
          <w:rFonts w:ascii="Arial" w:hAnsi="Arial" w:cs="Arial"/>
          <w:b/>
        </w:rPr>
      </w:pPr>
      <w:r>
        <w:rPr>
          <w:rFonts w:ascii="Arial" w:hAnsi="Arial" w:cs="Arial"/>
          <w:b/>
        </w:rPr>
        <w:t xml:space="preserve">Line management responsibility for: </w:t>
      </w:r>
      <w:r w:rsidR="000F60D4">
        <w:rPr>
          <w:rFonts w:ascii="Arial" w:hAnsi="Arial" w:cs="Arial"/>
          <w:b/>
        </w:rPr>
        <w:t>None</w:t>
      </w:r>
    </w:p>
    <w:p w14:paraId="0F1B9B07" w14:textId="77777777" w:rsidR="00283568" w:rsidRDefault="006F7241" w:rsidP="00283568">
      <w:pPr>
        <w:rPr>
          <w:rFonts w:ascii="Arial" w:hAnsi="Arial" w:cs="Arial"/>
        </w:rPr>
      </w:pPr>
      <w:r w:rsidRPr="00707C7F">
        <w:rPr>
          <w:rFonts w:ascii="Arial" w:hAnsi="Arial" w:cs="Arial"/>
          <w:b/>
        </w:rPr>
        <w:t>Main areas of responsibility:</w:t>
      </w:r>
    </w:p>
    <w:p w14:paraId="763E6CD2" w14:textId="146E1AA7" w:rsidR="00283568" w:rsidRPr="00D749DB" w:rsidRDefault="00283568" w:rsidP="00D749DB">
      <w:pPr>
        <w:pStyle w:val="ListParagraph"/>
        <w:numPr>
          <w:ilvl w:val="0"/>
          <w:numId w:val="47"/>
        </w:numPr>
        <w:rPr>
          <w:rFonts w:ascii="Arial" w:hAnsi="Arial" w:cs="Arial"/>
        </w:rPr>
      </w:pPr>
      <w:r w:rsidRPr="00D749DB">
        <w:rPr>
          <w:rFonts w:ascii="Arial" w:hAnsi="Arial" w:cs="Arial"/>
        </w:rPr>
        <w:t xml:space="preserve">To be the first point of contact for the Careers </w:t>
      </w:r>
      <w:r w:rsidR="002C2F01" w:rsidRPr="00D749DB">
        <w:rPr>
          <w:rFonts w:ascii="Arial" w:hAnsi="Arial" w:cs="Arial"/>
        </w:rPr>
        <w:t>&amp; Employability team</w:t>
      </w:r>
      <w:r w:rsidRPr="00D749DB">
        <w:rPr>
          <w:rFonts w:ascii="Arial" w:hAnsi="Arial" w:cs="Arial"/>
        </w:rPr>
        <w:t xml:space="preserve"> at the Moulsecoomb Campus</w:t>
      </w:r>
      <w:r w:rsidR="002C2F01" w:rsidRPr="00D749DB">
        <w:rPr>
          <w:rFonts w:ascii="Arial" w:hAnsi="Arial" w:cs="Arial"/>
        </w:rPr>
        <w:t xml:space="preserve"> for </w:t>
      </w:r>
      <w:r w:rsidRPr="00D749DB">
        <w:rPr>
          <w:rFonts w:ascii="Arial" w:hAnsi="Arial" w:cs="Arial"/>
        </w:rPr>
        <w:t>a variety of visitors including students, staff and employers</w:t>
      </w:r>
      <w:r w:rsidR="002C2F01" w:rsidRPr="00D749DB">
        <w:rPr>
          <w:rFonts w:ascii="Arial" w:hAnsi="Arial" w:cs="Arial"/>
        </w:rPr>
        <w:t>. Providing an</w:t>
      </w:r>
      <w:r w:rsidRPr="00D749DB">
        <w:rPr>
          <w:rFonts w:ascii="Arial" w:hAnsi="Arial" w:cs="Arial"/>
        </w:rPr>
        <w:t xml:space="preserve"> efficient and effective information and triage service, </w:t>
      </w:r>
      <w:proofErr w:type="gramStart"/>
      <w:r w:rsidRPr="00D749DB">
        <w:rPr>
          <w:rFonts w:ascii="Arial" w:hAnsi="Arial" w:cs="Arial"/>
        </w:rPr>
        <w:t>offering assistance</w:t>
      </w:r>
      <w:proofErr w:type="gramEnd"/>
      <w:r w:rsidRPr="00D749DB">
        <w:rPr>
          <w:rFonts w:ascii="Arial" w:hAnsi="Arial" w:cs="Arial"/>
        </w:rPr>
        <w:t>, information and advice</w:t>
      </w:r>
      <w:r w:rsidR="002C2F01" w:rsidRPr="00D749DB">
        <w:rPr>
          <w:rFonts w:ascii="Arial" w:hAnsi="Arial" w:cs="Arial"/>
        </w:rPr>
        <w:t xml:space="preserve">, </w:t>
      </w:r>
      <w:r w:rsidR="002C2F01" w:rsidRPr="00D749DB">
        <w:rPr>
          <w:rFonts w:ascii="Arial" w:hAnsi="Arial" w:cs="Arial"/>
          <w:color w:val="000000" w:themeColor="text1"/>
        </w:rPr>
        <w:t>signposting to other services within the directorate as necessary</w:t>
      </w:r>
      <w:r w:rsidR="004C4F7E" w:rsidRPr="00D749DB">
        <w:rPr>
          <w:rFonts w:ascii="Arial" w:hAnsi="Arial" w:cs="Arial"/>
        </w:rPr>
        <w:t xml:space="preserve">, </w:t>
      </w:r>
      <w:r w:rsidRPr="00D749DB">
        <w:rPr>
          <w:rFonts w:ascii="Arial" w:hAnsi="Arial" w:cs="Arial"/>
        </w:rPr>
        <w:t xml:space="preserve">in person, by telephone, email or via the </w:t>
      </w:r>
      <w:r w:rsidR="00D61197" w:rsidRPr="00D749DB">
        <w:rPr>
          <w:rFonts w:ascii="Arial" w:hAnsi="Arial" w:cs="Arial"/>
        </w:rPr>
        <w:t>university’s student enquiry management</w:t>
      </w:r>
      <w:r w:rsidRPr="00D749DB">
        <w:rPr>
          <w:rFonts w:ascii="Arial" w:hAnsi="Arial" w:cs="Arial"/>
        </w:rPr>
        <w:t xml:space="preserve"> system</w:t>
      </w:r>
      <w:r w:rsidRPr="00D749DB">
        <w:rPr>
          <w:rFonts w:ascii="Arial" w:hAnsi="Arial" w:cs="Arial"/>
          <w:color w:val="000000" w:themeColor="text1"/>
        </w:rPr>
        <w:t>.</w:t>
      </w:r>
      <w:r w:rsidR="004C4F7E" w:rsidRPr="00D749DB">
        <w:rPr>
          <w:rFonts w:ascii="Arial" w:hAnsi="Arial" w:cs="Arial"/>
          <w:color w:val="000000" w:themeColor="text1"/>
        </w:rPr>
        <w:t xml:space="preserve"> </w:t>
      </w:r>
      <w:r w:rsidRPr="00D749DB">
        <w:rPr>
          <w:rFonts w:ascii="Arial" w:hAnsi="Arial" w:cs="Arial"/>
          <w:color w:val="000000" w:themeColor="text1"/>
        </w:rPr>
        <w:t>Ensur</w:t>
      </w:r>
      <w:r w:rsidR="00D61197" w:rsidRPr="00D749DB">
        <w:rPr>
          <w:rFonts w:ascii="Arial" w:hAnsi="Arial" w:cs="Arial"/>
          <w:color w:val="000000" w:themeColor="text1"/>
        </w:rPr>
        <w:t>ing</w:t>
      </w:r>
      <w:r w:rsidRPr="00D749DB">
        <w:rPr>
          <w:rFonts w:ascii="Arial" w:hAnsi="Arial" w:cs="Arial"/>
          <w:color w:val="000000" w:themeColor="text1"/>
        </w:rPr>
        <w:t xml:space="preserve"> a high level of customer service, </w:t>
      </w:r>
      <w:r w:rsidRPr="00D749DB">
        <w:rPr>
          <w:rFonts w:ascii="Arial" w:hAnsi="Arial" w:cs="Arial"/>
        </w:rPr>
        <w:t>which may be presented face to face, email and on-line.</w:t>
      </w:r>
    </w:p>
    <w:p w14:paraId="0DC4B5BB" w14:textId="4A9CD7B6" w:rsidR="005C2DD8" w:rsidRPr="00D749DB" w:rsidRDefault="00FE6D28" w:rsidP="000B19EE">
      <w:pPr>
        <w:pStyle w:val="ListParagraph"/>
        <w:numPr>
          <w:ilvl w:val="0"/>
          <w:numId w:val="47"/>
        </w:numPr>
        <w:spacing w:after="0" w:line="240" w:lineRule="auto"/>
        <w:textAlignment w:val="baseline"/>
        <w:rPr>
          <w:rFonts w:ascii="Arial" w:hAnsi="Arial" w:cs="Arial"/>
        </w:rPr>
      </w:pPr>
      <w:r w:rsidRPr="00D749DB">
        <w:rPr>
          <w:rFonts w:ascii="Arial" w:eastAsia="Times New Roman" w:hAnsi="Arial" w:cs="Arial"/>
          <w:lang w:eastAsia="en-GB"/>
        </w:rPr>
        <w:t xml:space="preserve">To offer first line support to students, employers and colleagues </w:t>
      </w:r>
      <w:r w:rsidR="006C0C49" w:rsidRPr="00D749DB">
        <w:rPr>
          <w:rFonts w:ascii="Arial" w:hAnsi="Arial" w:cs="Arial"/>
          <w:shd w:val="clear" w:color="auto" w:fill="FFFFFF"/>
        </w:rPr>
        <w:t xml:space="preserve">with day-to-day system enquiries </w:t>
      </w:r>
      <w:r w:rsidR="005C2DD8" w:rsidRPr="00D749DB">
        <w:rPr>
          <w:rFonts w:ascii="Arial" w:hAnsi="Arial" w:cs="Arial"/>
          <w:shd w:val="clear" w:color="auto" w:fill="FFFFFF"/>
        </w:rPr>
        <w:t xml:space="preserve">when </w:t>
      </w:r>
      <w:r w:rsidRPr="00D749DB">
        <w:rPr>
          <w:rFonts w:ascii="Arial" w:eastAsia="Times New Roman" w:hAnsi="Arial" w:cs="Arial"/>
          <w:lang w:eastAsia="en-GB"/>
        </w:rPr>
        <w:t>using the Careers Connect system</w:t>
      </w:r>
      <w:r w:rsidRPr="00D749DB">
        <w:rPr>
          <w:rFonts w:ascii="Arial" w:hAnsi="Arial" w:cs="Arial"/>
          <w:color w:val="000000" w:themeColor="text1"/>
        </w:rPr>
        <w:t xml:space="preserve"> </w:t>
      </w:r>
      <w:r w:rsidR="006C0C49" w:rsidRPr="00D749DB">
        <w:rPr>
          <w:rFonts w:ascii="Arial" w:hAnsi="Arial" w:cs="Arial"/>
          <w:shd w:val="clear" w:color="auto" w:fill="FFFFFF"/>
        </w:rPr>
        <w:t>and helping to grow user confidence.  </w:t>
      </w:r>
      <w:r w:rsidRPr="00D749DB">
        <w:rPr>
          <w:rFonts w:ascii="Arial" w:hAnsi="Arial" w:cs="Arial"/>
          <w:color w:val="000000" w:themeColor="text1"/>
        </w:rPr>
        <w:t>Having a full and comprehensive understanding of how the system works for booking appointments, events and managing the vacancy service. To work closely with the ICT Development Officer for Student Operations and Support to escalate any more technical issues.</w:t>
      </w:r>
    </w:p>
    <w:p w14:paraId="61B61B68" w14:textId="30F483D0" w:rsidR="00283568" w:rsidRPr="00D749DB" w:rsidRDefault="00283568" w:rsidP="00D749DB">
      <w:pPr>
        <w:pStyle w:val="ListParagraph"/>
        <w:numPr>
          <w:ilvl w:val="0"/>
          <w:numId w:val="47"/>
        </w:numPr>
        <w:rPr>
          <w:rFonts w:ascii="Arial" w:hAnsi="Arial" w:cs="Arial"/>
          <w:color w:val="000000" w:themeColor="text1"/>
        </w:rPr>
      </w:pPr>
      <w:r w:rsidRPr="00D749DB">
        <w:rPr>
          <w:rFonts w:ascii="Arial" w:hAnsi="Arial" w:cs="Arial"/>
        </w:rPr>
        <w:t>T</w:t>
      </w:r>
      <w:r w:rsidRPr="00D749DB">
        <w:rPr>
          <w:rFonts w:ascii="Arial" w:hAnsi="Arial" w:cs="Arial"/>
          <w:color w:val="000000" w:themeColor="text1"/>
        </w:rPr>
        <w:t xml:space="preserve">o enable students and graduates to make best use of the careers information available including providing guidance or training in using directories, the internet, databases and other resources to research careers information. </w:t>
      </w:r>
      <w:r w:rsidR="005C2DD8" w:rsidRPr="00D749DB">
        <w:rPr>
          <w:rFonts w:ascii="Arial" w:hAnsi="Arial" w:cs="Arial"/>
        </w:rPr>
        <w:t xml:space="preserve">To direct students/graduates in the use of Careers Connect in order to ensure that they have </w:t>
      </w:r>
      <w:r w:rsidR="005C2DD8" w:rsidRPr="00D749DB">
        <w:rPr>
          <w:rFonts w:ascii="Arial" w:hAnsi="Arial" w:cs="Arial"/>
        </w:rPr>
        <w:lastRenderedPageBreak/>
        <w:t>access to advice and guidance appointments, careers events, and job, placement, internship and volunteering opportunities when they need them</w:t>
      </w:r>
      <w:r w:rsidR="005C6E18">
        <w:rPr>
          <w:rFonts w:ascii="Arial" w:hAnsi="Arial" w:cs="Arial"/>
        </w:rPr>
        <w:t>.</w:t>
      </w:r>
    </w:p>
    <w:p w14:paraId="4FC0371F" w14:textId="569B1427" w:rsidR="00560A70" w:rsidRPr="00D749DB" w:rsidRDefault="005C2DD8" w:rsidP="00D749DB">
      <w:pPr>
        <w:pStyle w:val="ListParagraph"/>
        <w:numPr>
          <w:ilvl w:val="0"/>
          <w:numId w:val="47"/>
        </w:numPr>
        <w:rPr>
          <w:rFonts w:ascii="Arial" w:hAnsi="Arial" w:cs="Arial"/>
          <w:color w:val="000000"/>
        </w:rPr>
      </w:pPr>
      <w:r w:rsidRPr="00D749DB">
        <w:rPr>
          <w:rFonts w:ascii="Arial" w:eastAsia="Times New Roman" w:hAnsi="Arial" w:cs="Arial"/>
          <w:color w:val="000000"/>
          <w:lang w:eastAsia="en-GB"/>
        </w:rPr>
        <w:t xml:space="preserve">In partnership with colleagues in the Careers Centre </w:t>
      </w:r>
      <w:r w:rsidRPr="00D749DB">
        <w:rPr>
          <w:rFonts w:ascii="Arial" w:eastAsia="Times New Roman" w:hAnsi="Arial" w:cs="Arial"/>
          <w:lang w:eastAsia="en-GB"/>
        </w:rPr>
        <w:t>take responsibility for updating information content which is used by the careers and employability team both online and in printed format.</w:t>
      </w:r>
      <w:r w:rsidRPr="00D749DB">
        <w:rPr>
          <w:rFonts w:ascii="Arial" w:hAnsi="Arial" w:cs="Arial"/>
          <w:color w:val="000000" w:themeColor="text1"/>
        </w:rPr>
        <w:t xml:space="preserve"> Ensuring </w:t>
      </w:r>
      <w:r w:rsidRPr="00D749DB">
        <w:rPr>
          <w:rFonts w:ascii="Arial" w:hAnsi="Arial" w:cs="Arial"/>
          <w:color w:val="000000"/>
        </w:rPr>
        <w:t>information is collected in line with the Careers Information Collection Policy and relevant legislation regarding equal opportunities, data protection and copyright</w:t>
      </w:r>
      <w:r w:rsidR="005C6E18">
        <w:rPr>
          <w:rFonts w:ascii="Arial" w:hAnsi="Arial" w:cs="Arial"/>
          <w:color w:val="000000"/>
        </w:rPr>
        <w:t>.</w:t>
      </w:r>
    </w:p>
    <w:p w14:paraId="35A071E9" w14:textId="77777777" w:rsidR="00560A70" w:rsidRPr="00D749DB" w:rsidRDefault="00560A70" w:rsidP="00D749DB">
      <w:pPr>
        <w:pStyle w:val="ListParagraph"/>
        <w:numPr>
          <w:ilvl w:val="0"/>
          <w:numId w:val="47"/>
        </w:numPr>
        <w:rPr>
          <w:rFonts w:ascii="Arial" w:hAnsi="Arial" w:cs="Arial"/>
          <w:color w:val="0D198F"/>
        </w:rPr>
      </w:pPr>
      <w:r w:rsidRPr="00D749DB">
        <w:rPr>
          <w:rFonts w:ascii="Arial" w:hAnsi="Arial" w:cs="Arial"/>
          <w:color w:val="000000"/>
        </w:rPr>
        <w:t xml:space="preserve">To </w:t>
      </w:r>
      <w:r w:rsidRPr="00D749DB">
        <w:rPr>
          <w:rFonts w:ascii="Arial" w:hAnsi="Arial" w:cs="Arial"/>
          <w:color w:val="000000" w:themeColor="text1"/>
        </w:rPr>
        <w:t xml:space="preserve">respond to careers and labour market information enquiries providing </w:t>
      </w:r>
      <w:r w:rsidRPr="00D749DB">
        <w:rPr>
          <w:rFonts w:ascii="Arial" w:hAnsi="Arial" w:cs="Arial"/>
        </w:rPr>
        <w:t>more detailed careers information, in person and by telephone, post, email and online and recommending appropriate sources of further information</w:t>
      </w:r>
      <w:r w:rsidRPr="00D749DB">
        <w:rPr>
          <w:rFonts w:ascii="Arial" w:hAnsi="Arial" w:cs="Arial"/>
          <w:color w:val="0D198F"/>
        </w:rPr>
        <w:t xml:space="preserve">. </w:t>
      </w:r>
    </w:p>
    <w:p w14:paraId="620356F1" w14:textId="4D272A52" w:rsidR="00560A70" w:rsidRPr="00D749DB" w:rsidRDefault="005C2DD8" w:rsidP="00D749DB">
      <w:pPr>
        <w:pStyle w:val="ListParagraph"/>
        <w:numPr>
          <w:ilvl w:val="0"/>
          <w:numId w:val="47"/>
        </w:numPr>
        <w:rPr>
          <w:rFonts w:ascii="Arial" w:hAnsi="Arial" w:cs="Arial"/>
          <w:color w:val="000000" w:themeColor="text1"/>
        </w:rPr>
      </w:pPr>
      <w:r w:rsidRPr="00D749DB">
        <w:rPr>
          <w:rFonts w:ascii="Arial" w:eastAsia="Times New Roman" w:hAnsi="Arial" w:cs="Arial"/>
          <w:lang w:eastAsia="en-GB"/>
        </w:rPr>
        <w:t>To assist</w:t>
      </w:r>
      <w:r w:rsidR="00D61197" w:rsidRPr="00D749DB">
        <w:rPr>
          <w:rFonts w:ascii="Arial" w:eastAsia="Times New Roman" w:hAnsi="Arial" w:cs="Arial"/>
          <w:lang w:eastAsia="en-GB"/>
        </w:rPr>
        <w:t xml:space="preserve"> the</w:t>
      </w:r>
      <w:r w:rsidR="00F8424C" w:rsidRPr="00D749DB">
        <w:rPr>
          <w:rFonts w:ascii="Arial" w:eastAsia="Times New Roman" w:hAnsi="Arial" w:cs="Arial"/>
          <w:lang w:eastAsia="en-GB"/>
        </w:rPr>
        <w:t xml:space="preserve"> </w:t>
      </w:r>
      <w:r w:rsidR="00402D29">
        <w:rPr>
          <w:rFonts w:ascii="Arial" w:hAnsi="Arial" w:cs="Arial"/>
          <w:color w:val="000000" w:themeColor="text1"/>
        </w:rPr>
        <w:t>Employer Engagement and Events Administrator</w:t>
      </w:r>
      <w:r w:rsidRPr="00D749DB">
        <w:rPr>
          <w:rFonts w:ascii="Arial" w:eastAsia="Times New Roman" w:hAnsi="Arial" w:cs="Arial"/>
          <w:lang w:eastAsia="en-GB"/>
        </w:rPr>
        <w:t xml:space="preserve"> in the provision of a vacancy handling service, including dealing with enquiries from students, and the processing and distribution of vacancies </w:t>
      </w:r>
      <w:r w:rsidR="00CE6641" w:rsidRPr="00D749DB">
        <w:rPr>
          <w:rFonts w:ascii="Arial" w:eastAsia="Times New Roman" w:hAnsi="Arial" w:cs="Arial"/>
          <w:lang w:eastAsia="en-GB"/>
        </w:rPr>
        <w:t xml:space="preserve">for </w:t>
      </w:r>
      <w:r w:rsidRPr="00D749DB">
        <w:rPr>
          <w:rFonts w:ascii="Arial" w:hAnsi="Arial" w:cs="Arial"/>
          <w:color w:val="000000" w:themeColor="text1"/>
        </w:rPr>
        <w:t>employers</w:t>
      </w:r>
      <w:r w:rsidR="00F8424C" w:rsidRPr="00D749DB">
        <w:rPr>
          <w:rFonts w:ascii="Arial" w:hAnsi="Arial" w:cs="Arial"/>
          <w:color w:val="000000" w:themeColor="text1"/>
        </w:rPr>
        <w:t>. E</w:t>
      </w:r>
      <w:r w:rsidR="00F8424C" w:rsidRPr="00D749DB">
        <w:rPr>
          <w:rFonts w:ascii="Arial" w:hAnsi="Arial" w:cs="Arial"/>
        </w:rPr>
        <w:t>nsure vacancies are appropriate for and accessible to students and graduates</w:t>
      </w:r>
      <w:r w:rsidR="00F8424C" w:rsidRPr="00D749DB">
        <w:rPr>
          <w:rFonts w:ascii="Arial" w:hAnsi="Arial" w:cs="Arial"/>
          <w:color w:val="000000" w:themeColor="text1"/>
        </w:rPr>
        <w:t>.</w:t>
      </w:r>
    </w:p>
    <w:p w14:paraId="09F229E5" w14:textId="728F63D4" w:rsidR="00560A70" w:rsidRPr="00D749DB" w:rsidRDefault="00560A70" w:rsidP="00D749DB">
      <w:pPr>
        <w:pStyle w:val="ListParagraph"/>
        <w:numPr>
          <w:ilvl w:val="0"/>
          <w:numId w:val="47"/>
        </w:numPr>
        <w:rPr>
          <w:rFonts w:ascii="Arial" w:hAnsi="Arial" w:cs="Arial"/>
        </w:rPr>
      </w:pPr>
      <w:r w:rsidRPr="00D749DB">
        <w:rPr>
          <w:rFonts w:ascii="Arial" w:hAnsi="Arial" w:cs="Arial"/>
          <w:color w:val="000000" w:themeColor="text1"/>
        </w:rPr>
        <w:t xml:space="preserve">To </w:t>
      </w:r>
      <w:proofErr w:type="gramStart"/>
      <w:r w:rsidRPr="00D749DB">
        <w:rPr>
          <w:rFonts w:ascii="Arial" w:hAnsi="Arial" w:cs="Arial"/>
          <w:color w:val="000000" w:themeColor="text1"/>
        </w:rPr>
        <w:t xml:space="preserve">assist  </w:t>
      </w:r>
      <w:r w:rsidRPr="00D749DB">
        <w:rPr>
          <w:rFonts w:ascii="Arial" w:hAnsi="Arial" w:cs="Arial"/>
        </w:rPr>
        <w:t>with</w:t>
      </w:r>
      <w:proofErr w:type="gramEnd"/>
      <w:r w:rsidRPr="00D749DB">
        <w:rPr>
          <w:rFonts w:ascii="Arial" w:hAnsi="Arial" w:cs="Arial"/>
        </w:rPr>
        <w:t xml:space="preserve"> special projects, events or initiatives appropriate to the grade of this post including but not limited to attending careers fairs. To support the work of the Careers and Employability team at times of high workload and demand</w:t>
      </w:r>
      <w:r w:rsidR="00402D29">
        <w:rPr>
          <w:rFonts w:ascii="Arial" w:hAnsi="Arial" w:cs="Arial"/>
        </w:rPr>
        <w:t>.</w:t>
      </w:r>
    </w:p>
    <w:p w14:paraId="7C6E5AF2" w14:textId="3B54787E" w:rsidR="00560A70" w:rsidRPr="00D749DB" w:rsidRDefault="00560A70" w:rsidP="00D749DB">
      <w:pPr>
        <w:pStyle w:val="ListParagraph"/>
        <w:numPr>
          <w:ilvl w:val="0"/>
          <w:numId w:val="47"/>
        </w:numPr>
        <w:rPr>
          <w:rFonts w:ascii="Arial" w:hAnsi="Arial" w:cs="Arial"/>
        </w:rPr>
      </w:pPr>
      <w:r w:rsidRPr="00D749DB">
        <w:rPr>
          <w:rFonts w:ascii="Arial" w:hAnsi="Arial" w:cs="Arial"/>
        </w:rPr>
        <w:t xml:space="preserve">To take part in marketing and publicity </w:t>
      </w:r>
      <w:proofErr w:type="spellStart"/>
      <w:r w:rsidRPr="00D749DB">
        <w:rPr>
          <w:rFonts w:ascii="Arial" w:hAnsi="Arial" w:cs="Arial"/>
        </w:rPr>
        <w:t>activites</w:t>
      </w:r>
      <w:proofErr w:type="spellEnd"/>
      <w:r w:rsidRPr="00D749DB">
        <w:rPr>
          <w:rFonts w:ascii="Arial" w:hAnsi="Arial" w:cs="Arial"/>
        </w:rPr>
        <w:t xml:space="preserve"> using both physical and electronic media, to students, graduates, staff and employers</w:t>
      </w:r>
      <w:r w:rsidR="00B06CF3" w:rsidRPr="00D749DB">
        <w:rPr>
          <w:rFonts w:ascii="Arial" w:hAnsi="Arial" w:cs="Arial"/>
        </w:rPr>
        <w:t>. This includes oversight of the Careers and Employability Blog and supporting social media activities.</w:t>
      </w:r>
    </w:p>
    <w:p w14:paraId="0C2B1942" w14:textId="2CF797FB" w:rsidR="00B06CF3" w:rsidRPr="00D749DB" w:rsidRDefault="00B06CF3" w:rsidP="00D749DB">
      <w:pPr>
        <w:pStyle w:val="ListParagraph"/>
        <w:numPr>
          <w:ilvl w:val="0"/>
          <w:numId w:val="47"/>
        </w:numPr>
        <w:rPr>
          <w:rFonts w:ascii="Arial" w:hAnsi="Arial" w:cs="Arial"/>
        </w:rPr>
      </w:pPr>
      <w:r w:rsidRPr="00D749DB">
        <w:rPr>
          <w:rFonts w:ascii="Arial" w:hAnsi="Arial" w:cs="Arial"/>
        </w:rPr>
        <w:t>To provide administrative support to the Careers and Employability team</w:t>
      </w:r>
      <w:r w:rsidR="0048278C" w:rsidRPr="00D749DB">
        <w:rPr>
          <w:rFonts w:ascii="Arial" w:hAnsi="Arial" w:cs="Arial"/>
        </w:rPr>
        <w:t xml:space="preserve"> and general office support. </w:t>
      </w:r>
    </w:p>
    <w:p w14:paraId="4EA8ECAF" w14:textId="77777777" w:rsidR="00283568" w:rsidRPr="00B63E02" w:rsidRDefault="00283568" w:rsidP="00283568">
      <w:pPr>
        <w:pStyle w:val="NormalWeb"/>
        <w:widowControl w:val="0"/>
        <w:shd w:val="clear" w:color="auto" w:fill="F5F7FA"/>
        <w:spacing w:after="0"/>
        <w:ind w:left="720"/>
        <w:rPr>
          <w:rFonts w:ascii="Arial" w:hAnsi="Arial" w:cs="Arial"/>
          <w:sz w:val="22"/>
          <w:szCs w:val="22"/>
        </w:rPr>
      </w:pPr>
    </w:p>
    <w:p w14:paraId="52CACACD" w14:textId="77777777" w:rsidR="00A965A8" w:rsidRPr="00EF4920" w:rsidRDefault="00A965A8" w:rsidP="00A965A8">
      <w:pPr>
        <w:rPr>
          <w:rFonts w:ascii="Arial" w:hAnsi="Arial" w:cs="Arial"/>
          <w:b/>
        </w:rPr>
      </w:pPr>
      <w:r w:rsidRPr="00EF4920">
        <w:rPr>
          <w:rFonts w:ascii="Arial" w:hAnsi="Arial" w:cs="Arial"/>
          <w:b/>
        </w:rPr>
        <w:t>General responsibilities</w:t>
      </w:r>
    </w:p>
    <w:p w14:paraId="5E516B0B" w14:textId="7484705E" w:rsidR="00C82F11" w:rsidRPr="00C82F11" w:rsidRDefault="00C82F11" w:rsidP="00A965A8">
      <w:pPr>
        <w:rPr>
          <w:rFonts w:ascii="Arial" w:hAnsi="Arial" w:cs="Arial"/>
        </w:rPr>
      </w:pPr>
      <w:r w:rsidRPr="00C82F11">
        <w:rPr>
          <w:rFonts w:ascii="Arial" w:hAnsi="Arial"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ascii="Arial" w:eastAsia="Times New Roman" w:hAnsi="Arial"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ascii="Arial" w:eastAsia="Times New Roman" w:hAnsi="Arial" w:cs="Arial"/>
          <w:lang w:eastAsia="en-GB"/>
        </w:rPr>
        <w:t>To a</w:t>
      </w:r>
      <w:r w:rsidR="0030586C" w:rsidRPr="4674A20C">
        <w:rPr>
          <w:rFonts w:ascii="Arial" w:eastAsia="Times New Roman" w:hAnsi="Arial" w:cs="Arial"/>
          <w:lang w:eastAsia="en-GB"/>
        </w:rPr>
        <w:t>dhere to the University’s Equality</w:t>
      </w:r>
      <w:r w:rsidR="00A374F6" w:rsidRPr="4674A20C">
        <w:rPr>
          <w:rFonts w:ascii="Arial" w:eastAsia="Times New Roman" w:hAnsi="Arial" w:cs="Arial"/>
          <w:lang w:eastAsia="en-GB"/>
        </w:rPr>
        <w:t xml:space="preserve">, </w:t>
      </w:r>
      <w:r w:rsidR="7B4E9A6F" w:rsidRPr="4674A20C">
        <w:rPr>
          <w:rFonts w:ascii="Arial" w:eastAsia="Times New Roman" w:hAnsi="Arial" w:cs="Arial"/>
          <w:lang w:eastAsia="en-GB"/>
        </w:rPr>
        <w:t>Diversity,</w:t>
      </w:r>
      <w:r w:rsidR="0030586C" w:rsidRPr="4674A20C">
        <w:rPr>
          <w:rFonts w:ascii="Arial" w:eastAsia="Times New Roman" w:hAnsi="Arial" w:cs="Arial"/>
          <w:lang w:eastAsia="en-GB"/>
        </w:rPr>
        <w:t xml:space="preserve"> </w:t>
      </w:r>
      <w:r w:rsidR="00A374F6" w:rsidRPr="4674A20C">
        <w:rPr>
          <w:rFonts w:ascii="Arial" w:eastAsia="Times New Roman" w:hAnsi="Arial" w:cs="Arial"/>
          <w:lang w:eastAsia="en-GB"/>
        </w:rPr>
        <w:t xml:space="preserve">and Inclusion </w:t>
      </w:r>
      <w:r w:rsidR="0030586C" w:rsidRPr="4674A20C">
        <w:rPr>
          <w:rFonts w:ascii="Arial" w:eastAsia="Times New Roman" w:hAnsi="Arial" w:cs="Arial"/>
          <w:lang w:eastAsia="en-GB"/>
        </w:rPr>
        <w:t xml:space="preserve">Policy </w:t>
      </w:r>
      <w:r w:rsidRPr="4674A20C">
        <w:rPr>
          <w:rFonts w:ascii="Arial" w:eastAsia="Times New Roman" w:hAnsi="Arial" w:cs="Arial"/>
          <w:lang w:eastAsia="en-GB"/>
        </w:rPr>
        <w:t>in all activities, and to actively promote equality of opportunity wherever possible</w:t>
      </w:r>
      <w:r w:rsidR="003358DF" w:rsidRPr="4674A20C">
        <w:rPr>
          <w:rFonts w:ascii="Arial" w:eastAsia="Times New Roman" w:hAnsi="Arial"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ascii="Arial" w:eastAsia="Times New Roman" w:hAnsi="Arial" w:cs="Arial"/>
          <w:lang w:eastAsia="en-GB"/>
        </w:rPr>
        <w:t xml:space="preserve">To be responsible for your own health and safety and that of your </w:t>
      </w:r>
      <w:r w:rsidR="00C82F11" w:rsidRPr="4674A20C">
        <w:rPr>
          <w:rFonts w:ascii="Arial" w:eastAsia="Times New Roman" w:hAnsi="Arial"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ascii="Arial" w:eastAsia="Arial" w:hAnsi="Arial" w:cs="Arial"/>
          <w:lang w:eastAsia="en-GB"/>
        </w:rPr>
        <w:t>To work in accordance with</w:t>
      </w:r>
      <w:r w:rsidR="00B66851" w:rsidRPr="4674A20C">
        <w:rPr>
          <w:rFonts w:ascii="Arial" w:eastAsia="Arial" w:hAnsi="Arial" w:cs="Arial"/>
          <w:lang w:eastAsia="en-GB"/>
        </w:rPr>
        <w:t xml:space="preserve"> the</w:t>
      </w:r>
      <w:r w:rsidRPr="4674A20C">
        <w:rPr>
          <w:rFonts w:ascii="Arial" w:eastAsia="Arial" w:hAnsi="Arial" w:cs="Arial"/>
          <w:lang w:eastAsia="en-GB"/>
        </w:rPr>
        <w:t xml:space="preserve"> </w:t>
      </w:r>
      <w:r w:rsidR="10A1E383" w:rsidRPr="4674A20C">
        <w:rPr>
          <w:rFonts w:ascii="Arial" w:eastAsia="Arial" w:hAnsi="Arial" w:cs="Arial"/>
          <w:color w:val="000000" w:themeColor="text1"/>
        </w:rPr>
        <w:t xml:space="preserve">Data Protection Act </w:t>
      </w:r>
      <w:r w:rsidR="5534F542" w:rsidRPr="4674A20C">
        <w:rPr>
          <w:rFonts w:ascii="Arial" w:eastAsia="Arial" w:hAnsi="Arial" w:cs="Arial"/>
          <w:color w:val="000000" w:themeColor="text1"/>
        </w:rPr>
        <w:t>2018</w:t>
      </w:r>
      <w:r w:rsidR="3A8642CB" w:rsidRPr="4674A20C">
        <w:rPr>
          <w:rFonts w:ascii="Arial" w:eastAsia="Arial" w:hAnsi="Arial" w:cs="Arial"/>
          <w:color w:val="000000" w:themeColor="text1"/>
        </w:rPr>
        <w:t xml:space="preserve"> and UK GD</w:t>
      </w:r>
      <w:r w:rsidR="002F27FD">
        <w:rPr>
          <w:rFonts w:ascii="Arial" w:eastAsia="Arial" w:hAnsi="Arial" w:cs="Arial"/>
          <w:color w:val="000000" w:themeColor="text1"/>
        </w:rPr>
        <w:t>P</w:t>
      </w:r>
      <w:r w:rsidR="3A8642CB" w:rsidRPr="4674A20C">
        <w:rPr>
          <w:rFonts w:ascii="Arial" w:eastAsia="Arial" w:hAnsi="Arial" w:cs="Arial"/>
          <w:color w:val="000000" w:themeColor="text1"/>
        </w:rPr>
        <w:t>R</w:t>
      </w:r>
    </w:p>
    <w:p w14:paraId="26553278" w14:textId="2C789AFD" w:rsidR="00C82F11" w:rsidRDefault="00C82F11">
      <w:pPr>
        <w:rPr>
          <w:rFonts w:ascii="Arial" w:eastAsia="Times New Roman" w:hAnsi="Arial" w:cs="Arial"/>
          <w:szCs w:val="24"/>
          <w:lang w:eastAsia="en-GB"/>
        </w:rPr>
      </w:pPr>
      <w:r w:rsidRPr="6C2BEF3F">
        <w:rPr>
          <w:rFonts w:ascii="Arial" w:eastAsia="Times New Roman" w:hAnsi="Arial" w:cs="Arial"/>
          <w:lang w:eastAsia="en-GB"/>
        </w:rPr>
        <w:br w:type="page"/>
      </w:r>
    </w:p>
    <w:p w14:paraId="725A2607" w14:textId="77777777" w:rsidR="00C21D78" w:rsidRPr="00C21D78" w:rsidRDefault="00C21D78" w:rsidP="00C21D78">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rPr>
          <w:rFonts w:ascii="Arial" w:eastAsiaTheme="majorEastAsia" w:hAnsi="Arial" w:cstheme="majorBidi"/>
          <w:b/>
          <w:caps/>
          <w:color w:val="FFFFFF" w:themeColor="background1"/>
          <w:sz w:val="28"/>
          <w:szCs w:val="32"/>
        </w:rPr>
      </w:pPr>
      <w:r w:rsidRPr="00C21D78">
        <w:rPr>
          <w:rFonts w:ascii="Arial" w:eastAsiaTheme="majorEastAsia" w:hAnsi="Arial" w:cstheme="majorBidi"/>
          <w:b/>
          <w:caps/>
          <w:color w:val="FFFFFF" w:themeColor="background1"/>
          <w:sz w:val="28"/>
          <w:szCs w:val="32"/>
        </w:rPr>
        <w:lastRenderedPageBreak/>
        <w:t>Person Specification</w:t>
      </w:r>
    </w:p>
    <w:p w14:paraId="0771C23F" w14:textId="77777777" w:rsidR="00C21D78" w:rsidRPr="00C21D78" w:rsidRDefault="00C21D78" w:rsidP="00C21D78">
      <w:pPr>
        <w:rPr>
          <w:rFonts w:ascii="Arial" w:hAnsi="Arial" w:cs="Arial"/>
        </w:rPr>
      </w:pPr>
    </w:p>
    <w:p w14:paraId="3235AD59" w14:textId="77777777" w:rsidR="00C21D78" w:rsidRPr="00C21D78" w:rsidRDefault="00C21D78" w:rsidP="00C21D78">
      <w:pPr>
        <w:rPr>
          <w:rFonts w:ascii="Arial" w:hAnsi="Arial" w:cs="Arial"/>
          <w:b/>
          <w:bCs/>
          <w:i/>
          <w:iCs/>
          <w:color w:val="000000" w:themeColor="text1"/>
          <w:sz w:val="18"/>
          <w:szCs w:val="18"/>
        </w:rPr>
      </w:pPr>
      <w:r w:rsidRPr="00C21D78">
        <w:rPr>
          <w:rFonts w:ascii="Arial" w:hAnsi="Arial" w:cs="Arial"/>
        </w:rPr>
        <w:t xml:space="preserve">The person specification focuses on the knowledge, skills and abilities, qualifications, and the experience required to undertake the role effectively. Please ensure that your application demonstrates how you meet the essential criteria. You will be assessed by your completed application form </w:t>
      </w:r>
      <w:r w:rsidRPr="00C21D78">
        <w:rPr>
          <w:rFonts w:ascii="Arial" w:hAnsi="Arial" w:cs="Arial"/>
          <w:b/>
          <w:bCs/>
        </w:rPr>
        <w:t>(A),</w:t>
      </w:r>
      <w:r w:rsidRPr="00C21D78">
        <w:rPr>
          <w:rFonts w:ascii="Arial" w:hAnsi="Arial" w:cs="Arial"/>
        </w:rPr>
        <w:t xml:space="preserve"> at interview </w:t>
      </w:r>
      <w:r w:rsidRPr="00C21D78">
        <w:rPr>
          <w:rFonts w:ascii="Arial" w:hAnsi="Arial" w:cs="Arial"/>
          <w:b/>
          <w:bCs/>
        </w:rPr>
        <w:t xml:space="preserve">(I) </w:t>
      </w:r>
      <w:r w:rsidRPr="00C21D78">
        <w:rPr>
          <w:rFonts w:ascii="Arial" w:hAnsi="Arial" w:cs="Arial"/>
        </w:rPr>
        <w:t xml:space="preserve">and in some instances through an exercise </w:t>
      </w:r>
      <w:r w:rsidRPr="00C21D78">
        <w:rPr>
          <w:rFonts w:ascii="Arial" w:hAnsi="Arial" w:cs="Arial"/>
          <w:b/>
          <w:bCs/>
        </w:rPr>
        <w:t>(E</w:t>
      </w:r>
      <w:r w:rsidRPr="00C21D78">
        <w:rPr>
          <w:rFonts w:ascii="Arial" w:hAnsi="Arial" w:cs="Arial"/>
        </w:rPr>
        <w:t xml:space="preserve">); these are shown at the end of each </w:t>
      </w:r>
      <w:proofErr w:type="gramStart"/>
      <w:r w:rsidRPr="00C21D78">
        <w:rPr>
          <w:rFonts w:ascii="Arial" w:hAnsi="Arial" w:cs="Arial"/>
        </w:rPr>
        <w:t>criteria</w:t>
      </w:r>
      <w:proofErr w:type="gramEnd"/>
      <w:r w:rsidRPr="00C21D78">
        <w:rPr>
          <w:rFonts w:ascii="Arial" w:hAnsi="Arial" w:cs="Arial"/>
        </w:rPr>
        <w:t>.</w:t>
      </w:r>
    </w:p>
    <w:p w14:paraId="50480D97" w14:textId="77777777" w:rsidR="00C21D78" w:rsidRPr="00C21D78" w:rsidRDefault="00C21D78" w:rsidP="00C21D78">
      <w:pPr>
        <w:keepNext/>
        <w:keepLines/>
        <w:spacing w:before="40" w:after="0"/>
        <w:outlineLvl w:val="1"/>
        <w:rPr>
          <w:rFonts w:ascii="Arial" w:eastAsiaTheme="majorEastAsia" w:hAnsi="Arial" w:cs="Arial"/>
          <w:bCs/>
        </w:rPr>
      </w:pPr>
      <w:r w:rsidRPr="00C21D78">
        <w:rPr>
          <w:rFonts w:ascii="Arial" w:eastAsiaTheme="majorEastAsia" w:hAnsi="Arial" w:cs="Arial"/>
          <w:b/>
          <w:bCs/>
        </w:rPr>
        <w:t>Essential Criteria</w:t>
      </w:r>
    </w:p>
    <w:p w14:paraId="773E4706" w14:textId="77777777" w:rsidR="00C21D78" w:rsidRPr="00C21D78" w:rsidRDefault="00C21D78" w:rsidP="00C21D78">
      <w:pPr>
        <w:spacing w:after="0" w:line="240" w:lineRule="auto"/>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C21D78" w:rsidRPr="00C21D78" w14:paraId="09662265" w14:textId="77777777" w:rsidTr="003611EE">
        <w:tc>
          <w:tcPr>
            <w:tcW w:w="9072" w:type="dxa"/>
          </w:tcPr>
          <w:p w14:paraId="2B37A3F9" w14:textId="77777777" w:rsidR="00C21D78" w:rsidRPr="00C21D78" w:rsidRDefault="00C21D78" w:rsidP="00C21D78">
            <w:pPr>
              <w:spacing w:line="276" w:lineRule="auto"/>
              <w:rPr>
                <w:rFonts w:ascii="Arial" w:eastAsiaTheme="minorEastAsia" w:hAnsi="Arial" w:cs="Arial"/>
                <w:b/>
                <w:bCs/>
              </w:rPr>
            </w:pPr>
            <w:r w:rsidRPr="00C21D78">
              <w:rPr>
                <w:rFonts w:ascii="Arial" w:eastAsiaTheme="minorEastAsia" w:hAnsi="Arial" w:cs="Arial"/>
                <w:b/>
                <w:bCs/>
              </w:rPr>
              <w:t>Knowledge, skills, and abilities</w:t>
            </w:r>
          </w:p>
          <w:p w14:paraId="109A456D" w14:textId="77777777" w:rsidR="00C21D78" w:rsidRPr="00C21D78" w:rsidRDefault="00C21D78" w:rsidP="00C21D78">
            <w:pPr>
              <w:rPr>
                <w:rFonts w:ascii="Arial" w:hAnsi="Arial" w:cs="Arial"/>
              </w:rPr>
            </w:pPr>
          </w:p>
        </w:tc>
      </w:tr>
      <w:tr w:rsidR="00C21D78" w:rsidRPr="00C21D78" w14:paraId="04D5B330" w14:textId="77777777" w:rsidTr="003611EE">
        <w:tc>
          <w:tcPr>
            <w:tcW w:w="9072" w:type="dxa"/>
          </w:tcPr>
          <w:p w14:paraId="2E422E38" w14:textId="7B6D1162" w:rsidR="00C21D78" w:rsidRPr="00C21D78" w:rsidRDefault="00C21D78" w:rsidP="00D57276">
            <w:pPr>
              <w:numPr>
                <w:ilvl w:val="0"/>
                <w:numId w:val="48"/>
              </w:numPr>
              <w:contextualSpacing/>
              <w:rPr>
                <w:rFonts w:ascii="Arial" w:hAnsi="Arial" w:cs="Arial"/>
                <w:bCs/>
              </w:rPr>
            </w:pPr>
            <w:r w:rsidRPr="00C21D78">
              <w:rPr>
                <w:rFonts w:ascii="Arial" w:hAnsi="Arial" w:cs="Arial"/>
                <w:bCs/>
              </w:rPr>
              <w:t>Able to provide excellent customer service</w:t>
            </w:r>
            <w:r w:rsidR="000604B1">
              <w:rPr>
                <w:rFonts w:ascii="Arial" w:hAnsi="Arial" w:cs="Arial"/>
                <w:bCs/>
              </w:rPr>
              <w:t xml:space="preserve"> </w:t>
            </w:r>
            <w:r w:rsidR="00D57276" w:rsidRPr="00D57276">
              <w:rPr>
                <w:rFonts w:ascii="Arial" w:hAnsi="Arial" w:cs="Arial"/>
                <w:b/>
                <w:bCs/>
              </w:rPr>
              <w:t>A, I</w:t>
            </w:r>
            <w:r w:rsidR="00D57276">
              <w:rPr>
                <w:rFonts w:ascii="Arial" w:hAnsi="Arial" w:cs="Arial"/>
                <w:b/>
                <w:bCs/>
              </w:rPr>
              <w:t xml:space="preserve"> </w:t>
            </w:r>
          </w:p>
          <w:p w14:paraId="3BF3F6A8" w14:textId="2240E62C" w:rsidR="00C21D78" w:rsidRPr="00C21D78" w:rsidRDefault="00C21D78" w:rsidP="00D57276">
            <w:pPr>
              <w:numPr>
                <w:ilvl w:val="0"/>
                <w:numId w:val="48"/>
              </w:numPr>
              <w:contextualSpacing/>
              <w:rPr>
                <w:rFonts w:ascii="Arial" w:hAnsi="Arial" w:cs="Arial"/>
                <w:bCs/>
              </w:rPr>
            </w:pPr>
            <w:r w:rsidRPr="00C21D78">
              <w:rPr>
                <w:rFonts w:ascii="Arial" w:hAnsi="Arial" w:cs="Arial"/>
                <w:bCs/>
              </w:rPr>
              <w:t xml:space="preserve">Able to take responsibility for providing information and advice and working to service guidelines. </w:t>
            </w:r>
            <w:r w:rsidR="00D57276" w:rsidRPr="00D57276">
              <w:rPr>
                <w:rFonts w:ascii="Arial" w:hAnsi="Arial" w:cs="Arial"/>
                <w:b/>
                <w:bCs/>
              </w:rPr>
              <w:t>A, I</w:t>
            </w:r>
          </w:p>
          <w:p w14:paraId="194A5C7B" w14:textId="6FFFA4F7" w:rsidR="00C21D78" w:rsidRPr="00C21D78" w:rsidRDefault="00C21D78" w:rsidP="00D57276">
            <w:pPr>
              <w:numPr>
                <w:ilvl w:val="0"/>
                <w:numId w:val="48"/>
              </w:numPr>
              <w:contextualSpacing/>
              <w:rPr>
                <w:rFonts w:ascii="Arial" w:hAnsi="Arial" w:cs="Arial"/>
                <w:bCs/>
              </w:rPr>
            </w:pPr>
            <w:r w:rsidRPr="00C21D78">
              <w:rPr>
                <w:rFonts w:ascii="Arial" w:hAnsi="Arial" w:cs="Arial"/>
                <w:bCs/>
              </w:rPr>
              <w:t>Effective team-working skills, able to work collaboratively and flexibly with others to ensure effective service delivery/share good practice. Developing effective professional relationships with colleagues.</w:t>
            </w:r>
            <w:r w:rsidR="00D57276">
              <w:rPr>
                <w:rFonts w:ascii="Arial" w:hAnsi="Arial" w:cs="Arial"/>
                <w:bCs/>
              </w:rPr>
              <w:t xml:space="preserve"> </w:t>
            </w:r>
            <w:r w:rsidR="00D57276" w:rsidRPr="00D57276">
              <w:rPr>
                <w:rFonts w:ascii="Arial" w:hAnsi="Arial" w:cs="Arial"/>
                <w:b/>
                <w:bCs/>
              </w:rPr>
              <w:t>A, I</w:t>
            </w:r>
            <w:r w:rsidR="00D57276">
              <w:rPr>
                <w:rFonts w:ascii="Arial" w:hAnsi="Arial" w:cs="Arial"/>
                <w:b/>
                <w:bCs/>
              </w:rPr>
              <w:t xml:space="preserve"> </w:t>
            </w:r>
          </w:p>
          <w:p w14:paraId="54CA9F2B" w14:textId="2FB7CBAC" w:rsidR="00C21D78" w:rsidRPr="00C21D78" w:rsidRDefault="00C21D78" w:rsidP="00D57276">
            <w:pPr>
              <w:numPr>
                <w:ilvl w:val="0"/>
                <w:numId w:val="48"/>
              </w:numPr>
              <w:contextualSpacing/>
              <w:rPr>
                <w:rFonts w:ascii="Arial" w:hAnsi="Arial" w:cs="Arial"/>
                <w:bCs/>
              </w:rPr>
            </w:pPr>
            <w:r w:rsidRPr="00C21D78">
              <w:rPr>
                <w:rFonts w:ascii="Arial" w:hAnsi="Arial" w:cs="Arial"/>
                <w:bCs/>
              </w:rPr>
              <w:t>Able to work independently with a minimum of supervision, able to resolve situations, be proactive and take initiative and make autonomous decisions.</w:t>
            </w:r>
            <w:r w:rsidR="00D57276">
              <w:rPr>
                <w:rFonts w:ascii="Arial" w:hAnsi="Arial" w:cs="Arial"/>
                <w:bCs/>
              </w:rPr>
              <w:t xml:space="preserve"> </w:t>
            </w:r>
            <w:r w:rsidR="00D57276" w:rsidRPr="00D57276">
              <w:rPr>
                <w:rFonts w:ascii="Arial" w:hAnsi="Arial" w:cs="Arial"/>
                <w:b/>
                <w:bCs/>
              </w:rPr>
              <w:t>A, I</w:t>
            </w:r>
            <w:r w:rsidR="00D57276">
              <w:rPr>
                <w:rFonts w:ascii="Arial" w:hAnsi="Arial" w:cs="Arial"/>
                <w:b/>
                <w:bCs/>
              </w:rPr>
              <w:t xml:space="preserve"> </w:t>
            </w:r>
          </w:p>
          <w:p w14:paraId="7C490F35" w14:textId="3B25EEFD" w:rsidR="00C21D78" w:rsidRPr="00C21D78" w:rsidRDefault="00C21D78" w:rsidP="00D57276">
            <w:pPr>
              <w:numPr>
                <w:ilvl w:val="0"/>
                <w:numId w:val="48"/>
              </w:numPr>
              <w:contextualSpacing/>
              <w:rPr>
                <w:rFonts w:ascii="Arial" w:hAnsi="Arial" w:cs="Arial"/>
                <w:bCs/>
              </w:rPr>
            </w:pPr>
            <w:r w:rsidRPr="00C21D78">
              <w:rPr>
                <w:rFonts w:ascii="Arial" w:hAnsi="Arial" w:cs="Arial"/>
                <w:bCs/>
              </w:rPr>
              <w:t xml:space="preserve">Work proactively, collaboratively and flexibly with others to ensure efficient service delivery and share good practice. </w:t>
            </w:r>
            <w:r w:rsidR="0085748E" w:rsidRPr="00D57276">
              <w:rPr>
                <w:rFonts w:ascii="Arial" w:hAnsi="Arial" w:cs="Arial"/>
                <w:b/>
                <w:bCs/>
              </w:rPr>
              <w:t>I</w:t>
            </w:r>
          </w:p>
          <w:p w14:paraId="19D95540" w14:textId="32AEEA63" w:rsidR="00C21D78" w:rsidRPr="00C21D78" w:rsidRDefault="00C21D78" w:rsidP="00D57276">
            <w:pPr>
              <w:numPr>
                <w:ilvl w:val="0"/>
                <w:numId w:val="48"/>
              </w:numPr>
              <w:contextualSpacing/>
              <w:rPr>
                <w:rFonts w:ascii="Arial" w:hAnsi="Arial" w:cs="Arial"/>
                <w:bCs/>
              </w:rPr>
            </w:pPr>
            <w:r w:rsidRPr="00C21D78">
              <w:rPr>
                <w:rFonts w:ascii="Arial" w:hAnsi="Arial" w:cs="Arial"/>
              </w:rPr>
              <w:t>Proficiency in the Microsoft suite of packages and have experience of using databases/other packages.</w:t>
            </w:r>
            <w:r w:rsidR="0085748E">
              <w:rPr>
                <w:rFonts w:ascii="Arial" w:hAnsi="Arial" w:cs="Arial"/>
              </w:rPr>
              <w:t xml:space="preserve"> </w:t>
            </w:r>
            <w:r w:rsidR="0085748E" w:rsidRPr="00D57276">
              <w:rPr>
                <w:rFonts w:ascii="Arial" w:hAnsi="Arial" w:cs="Arial"/>
                <w:b/>
                <w:bCs/>
              </w:rPr>
              <w:t>A, I</w:t>
            </w:r>
          </w:p>
          <w:p w14:paraId="41A8286E" w14:textId="7C540DE9" w:rsidR="00C21D78" w:rsidRPr="00C21D78" w:rsidRDefault="00C21D78" w:rsidP="00D57276">
            <w:pPr>
              <w:numPr>
                <w:ilvl w:val="0"/>
                <w:numId w:val="48"/>
              </w:numPr>
              <w:contextualSpacing/>
              <w:rPr>
                <w:rFonts w:ascii="Arial" w:hAnsi="Arial" w:cs="Arial"/>
                <w:bCs/>
              </w:rPr>
            </w:pPr>
            <w:r w:rsidRPr="00C21D78">
              <w:rPr>
                <w:rFonts w:ascii="Arial" w:hAnsi="Arial" w:cs="Arial"/>
                <w:bCs/>
              </w:rPr>
              <w:t>Aptitude to learn new online systems, and ability to explain and clarify processes and procedures to others.</w:t>
            </w:r>
            <w:r w:rsidR="0085748E">
              <w:rPr>
                <w:rFonts w:ascii="Arial" w:hAnsi="Arial" w:cs="Arial"/>
                <w:bCs/>
              </w:rPr>
              <w:t xml:space="preserve"> </w:t>
            </w:r>
            <w:r w:rsidR="0085748E" w:rsidRPr="00D57276">
              <w:rPr>
                <w:rFonts w:ascii="Arial" w:hAnsi="Arial" w:cs="Arial"/>
                <w:b/>
                <w:bCs/>
              </w:rPr>
              <w:t>A, I</w:t>
            </w:r>
          </w:p>
          <w:p w14:paraId="6B23D5EE" w14:textId="3FA693E3" w:rsidR="00C21D78" w:rsidRPr="00D57276" w:rsidRDefault="00C21D78" w:rsidP="00D57276">
            <w:pPr>
              <w:numPr>
                <w:ilvl w:val="0"/>
                <w:numId w:val="48"/>
              </w:numPr>
              <w:contextualSpacing/>
              <w:rPr>
                <w:rFonts w:ascii="Arial" w:hAnsi="Arial" w:cs="Arial"/>
                <w:bCs/>
              </w:rPr>
            </w:pPr>
            <w:r w:rsidRPr="00C21D78">
              <w:rPr>
                <w:rFonts w:ascii="Arial" w:hAnsi="Arial" w:cs="Arial"/>
              </w:rPr>
              <w:t xml:space="preserve">Confidence using digital media such as social media, websites and other communications tools. </w:t>
            </w:r>
            <w:r w:rsidR="0085748E" w:rsidRPr="00D57276">
              <w:rPr>
                <w:rFonts w:ascii="Arial" w:hAnsi="Arial" w:cs="Arial"/>
                <w:b/>
                <w:bCs/>
              </w:rPr>
              <w:t>A, I</w:t>
            </w:r>
          </w:p>
          <w:p w14:paraId="564C352C" w14:textId="3C0BE3A2" w:rsidR="00C21D78" w:rsidRPr="00C21D78" w:rsidRDefault="00D57276" w:rsidP="0085748E">
            <w:pPr>
              <w:numPr>
                <w:ilvl w:val="0"/>
                <w:numId w:val="48"/>
              </w:numPr>
              <w:contextualSpacing/>
              <w:rPr>
                <w:rFonts w:ascii="Arial" w:hAnsi="Arial" w:cs="Arial"/>
              </w:rPr>
            </w:pPr>
            <w:r w:rsidRPr="00C21D78">
              <w:rPr>
                <w:rFonts w:ascii="Arial" w:hAnsi="Arial" w:cs="Arial"/>
              </w:rPr>
              <w:t xml:space="preserve">Able to demonstrate where you have had </w:t>
            </w:r>
            <w:proofErr w:type="gramStart"/>
            <w:r w:rsidRPr="00C21D78">
              <w:rPr>
                <w:rFonts w:ascii="Arial" w:hAnsi="Arial" w:cs="Arial"/>
              </w:rPr>
              <w:t>to  communicate</w:t>
            </w:r>
            <w:proofErr w:type="gramEnd"/>
            <w:r w:rsidRPr="00C21D78">
              <w:rPr>
                <w:rFonts w:ascii="Arial" w:hAnsi="Arial" w:cs="Arial"/>
              </w:rPr>
              <w:t xml:space="preserve"> complex or difficult information to a range of audiences. Being able to interpret, apply and communicate regulations and procedures </w:t>
            </w:r>
            <w:proofErr w:type="gramStart"/>
            <w:r w:rsidRPr="00C21D78">
              <w:rPr>
                <w:rFonts w:ascii="Arial" w:hAnsi="Arial" w:cs="Arial"/>
              </w:rPr>
              <w:t>with  sensitivity</w:t>
            </w:r>
            <w:proofErr w:type="gramEnd"/>
            <w:r w:rsidRPr="00C21D78">
              <w:rPr>
                <w:rFonts w:ascii="Arial" w:hAnsi="Arial" w:cs="Arial"/>
              </w:rPr>
              <w:t xml:space="preserve"> and diplomacy.</w:t>
            </w:r>
            <w:r>
              <w:rPr>
                <w:rFonts w:ascii="Arial" w:hAnsi="Arial" w:cs="Arial"/>
              </w:rPr>
              <w:t xml:space="preserve"> </w:t>
            </w:r>
            <w:r w:rsidRPr="00D57276">
              <w:rPr>
                <w:rFonts w:ascii="Arial" w:hAnsi="Arial" w:cs="Arial"/>
                <w:b/>
                <w:bCs/>
              </w:rPr>
              <w:t>A, I</w:t>
            </w:r>
          </w:p>
          <w:p w14:paraId="58D300B9" w14:textId="77777777" w:rsidR="00C21D78" w:rsidRPr="00C21D78" w:rsidRDefault="00C21D78" w:rsidP="00C21D78">
            <w:pPr>
              <w:rPr>
                <w:rFonts w:ascii="Arial" w:hAnsi="Arial" w:cs="Arial"/>
                <w:bCs/>
              </w:rPr>
            </w:pPr>
          </w:p>
          <w:p w14:paraId="31CF9D63" w14:textId="77777777" w:rsidR="00C21D78" w:rsidRPr="00C21D78" w:rsidRDefault="00C21D78" w:rsidP="00C21D78">
            <w:pPr>
              <w:ind w:left="720"/>
              <w:contextualSpacing/>
              <w:rPr>
                <w:rFonts w:ascii="Arial" w:hAnsi="Arial" w:cs="Arial"/>
                <w:bCs/>
              </w:rPr>
            </w:pPr>
          </w:p>
        </w:tc>
      </w:tr>
      <w:tr w:rsidR="00C21D78" w:rsidRPr="00C21D78" w14:paraId="6929486A" w14:textId="77777777" w:rsidTr="003611EE">
        <w:trPr>
          <w:trHeight w:val="417"/>
        </w:trPr>
        <w:tc>
          <w:tcPr>
            <w:tcW w:w="9072" w:type="dxa"/>
          </w:tcPr>
          <w:p w14:paraId="1547F236" w14:textId="77777777" w:rsidR="00C21D78" w:rsidRPr="00C21D78" w:rsidRDefault="00C21D78" w:rsidP="00C21D78">
            <w:pPr>
              <w:rPr>
                <w:rFonts w:ascii="Arial" w:hAnsi="Arial" w:cs="Arial"/>
                <w:b/>
              </w:rPr>
            </w:pPr>
            <w:r w:rsidRPr="00C21D78">
              <w:rPr>
                <w:rFonts w:ascii="Arial" w:hAnsi="Arial" w:cs="Arial"/>
                <w:b/>
              </w:rPr>
              <w:t>Qualifications</w:t>
            </w:r>
          </w:p>
          <w:p w14:paraId="0423B6D2" w14:textId="77777777" w:rsidR="00C21D78" w:rsidRPr="00C21D78" w:rsidRDefault="00C21D78" w:rsidP="00C21D78">
            <w:pPr>
              <w:spacing w:line="240" w:lineRule="atLeast"/>
              <w:ind w:left="720"/>
              <w:contextualSpacing/>
              <w:rPr>
                <w:rFonts w:ascii="Arial" w:hAnsi="Arial" w:cs="Arial"/>
                <w:bCs/>
              </w:rPr>
            </w:pPr>
          </w:p>
        </w:tc>
      </w:tr>
      <w:tr w:rsidR="00C21D78" w:rsidRPr="00C21D78" w14:paraId="1AEB1F05" w14:textId="77777777" w:rsidTr="003611EE">
        <w:tc>
          <w:tcPr>
            <w:tcW w:w="9072" w:type="dxa"/>
          </w:tcPr>
          <w:p w14:paraId="6FCBF833" w14:textId="77777777" w:rsidR="00C21D78" w:rsidRPr="00C21D78" w:rsidRDefault="00C21D78" w:rsidP="00C21D78">
            <w:pPr>
              <w:rPr>
                <w:rFonts w:ascii="Arial" w:hAnsi="Arial" w:cs="Arial"/>
                <w:b/>
              </w:rPr>
            </w:pPr>
          </w:p>
          <w:p w14:paraId="7EFDB9BB" w14:textId="009DC06B" w:rsidR="00C21D78" w:rsidRPr="00C21D78" w:rsidRDefault="00C21D78" w:rsidP="00C21D78">
            <w:pPr>
              <w:numPr>
                <w:ilvl w:val="0"/>
                <w:numId w:val="48"/>
              </w:numPr>
              <w:tabs>
                <w:tab w:val="left" w:pos="709"/>
              </w:tabs>
              <w:contextualSpacing/>
              <w:rPr>
                <w:rFonts w:ascii="Arial" w:hAnsi="Arial" w:cs="Arial"/>
              </w:rPr>
            </w:pPr>
            <w:r w:rsidRPr="00C21D78">
              <w:rPr>
                <w:rFonts w:ascii="Arial" w:hAnsi="Arial" w:cs="Arial"/>
              </w:rPr>
              <w:t>Good standard of secondary education or equivalent experience.</w:t>
            </w:r>
            <w:r w:rsidR="0085748E">
              <w:rPr>
                <w:rFonts w:ascii="Arial" w:hAnsi="Arial" w:cs="Arial"/>
              </w:rPr>
              <w:t xml:space="preserve"> </w:t>
            </w:r>
            <w:r w:rsidR="0085748E" w:rsidRPr="00D57276">
              <w:rPr>
                <w:rFonts w:ascii="Arial" w:hAnsi="Arial" w:cs="Arial"/>
                <w:b/>
                <w:bCs/>
              </w:rPr>
              <w:t>A</w:t>
            </w:r>
          </w:p>
          <w:p w14:paraId="66CB28DA" w14:textId="77777777" w:rsidR="00C21D78" w:rsidRPr="00C21D78" w:rsidRDefault="00C21D78" w:rsidP="00C21D78">
            <w:pPr>
              <w:rPr>
                <w:rFonts w:ascii="Arial" w:hAnsi="Arial" w:cs="Arial"/>
              </w:rPr>
            </w:pPr>
          </w:p>
        </w:tc>
      </w:tr>
      <w:tr w:rsidR="00C21D78" w:rsidRPr="00C21D78" w14:paraId="40E9B571" w14:textId="77777777" w:rsidTr="003611EE">
        <w:tc>
          <w:tcPr>
            <w:tcW w:w="9072" w:type="dxa"/>
          </w:tcPr>
          <w:p w14:paraId="4911C4E7" w14:textId="77777777" w:rsidR="00C21D78" w:rsidRPr="00C21D78" w:rsidRDefault="00C21D78" w:rsidP="00C21D78">
            <w:pPr>
              <w:rPr>
                <w:rFonts w:ascii="Arial" w:hAnsi="Arial" w:cs="Arial"/>
                <w:b/>
              </w:rPr>
            </w:pPr>
            <w:r w:rsidRPr="00C21D78">
              <w:rPr>
                <w:rFonts w:ascii="Arial" w:hAnsi="Arial" w:cs="Arial"/>
                <w:b/>
              </w:rPr>
              <w:t>Experience</w:t>
            </w:r>
          </w:p>
          <w:p w14:paraId="49BBB3B3" w14:textId="77777777" w:rsidR="00C21D78" w:rsidRPr="00C21D78" w:rsidRDefault="00C21D78" w:rsidP="00C21D78">
            <w:pPr>
              <w:rPr>
                <w:rFonts w:ascii="Arial" w:hAnsi="Arial" w:cs="Arial"/>
              </w:rPr>
            </w:pPr>
          </w:p>
        </w:tc>
      </w:tr>
      <w:tr w:rsidR="00C21D78" w:rsidRPr="00C21D78" w14:paraId="2518DE70" w14:textId="77777777" w:rsidTr="003611EE">
        <w:tc>
          <w:tcPr>
            <w:tcW w:w="9072" w:type="dxa"/>
          </w:tcPr>
          <w:p w14:paraId="60E27A9A" w14:textId="4E236673" w:rsidR="00C21D78" w:rsidRPr="00C21D78" w:rsidRDefault="00C21D78" w:rsidP="00C21D78">
            <w:pPr>
              <w:numPr>
                <w:ilvl w:val="0"/>
                <w:numId w:val="3"/>
              </w:numPr>
              <w:contextualSpacing/>
              <w:rPr>
                <w:rFonts w:ascii="Arial" w:hAnsi="Arial" w:cs="Arial"/>
              </w:rPr>
            </w:pPr>
            <w:r w:rsidRPr="00C21D78">
              <w:rPr>
                <w:rFonts w:ascii="Arial" w:hAnsi="Arial" w:cs="Arial"/>
              </w:rPr>
              <w:t>Experience of managing administrative processes and reception/customer facing work.</w:t>
            </w:r>
            <w:r w:rsidR="00D57276">
              <w:rPr>
                <w:rFonts w:ascii="Arial" w:hAnsi="Arial" w:cs="Arial"/>
              </w:rPr>
              <w:t xml:space="preserve"> </w:t>
            </w:r>
            <w:r w:rsidR="00D57276" w:rsidRPr="00D57276">
              <w:rPr>
                <w:rFonts w:ascii="Arial" w:hAnsi="Arial" w:cs="Arial"/>
                <w:b/>
                <w:bCs/>
              </w:rPr>
              <w:t>A, I</w:t>
            </w:r>
          </w:p>
          <w:p w14:paraId="6B865BE1" w14:textId="7DDA04E9" w:rsidR="00C21D78" w:rsidRPr="00C21D78" w:rsidRDefault="00C21D78" w:rsidP="00C21D78">
            <w:pPr>
              <w:numPr>
                <w:ilvl w:val="0"/>
                <w:numId w:val="3"/>
              </w:numPr>
              <w:contextualSpacing/>
              <w:rPr>
                <w:rFonts w:ascii="Arial" w:hAnsi="Arial" w:cs="Arial"/>
              </w:rPr>
            </w:pPr>
            <w:r w:rsidRPr="00C21D78">
              <w:rPr>
                <w:rFonts w:ascii="Arial" w:hAnsi="Arial" w:cs="Arial"/>
              </w:rPr>
              <w:t xml:space="preserve">Experience of planning, prioritising and managing a range of work activities, including enquiries received through different </w:t>
            </w:r>
            <w:proofErr w:type="spellStart"/>
            <w:proofErr w:type="gramStart"/>
            <w:r w:rsidRPr="00C21D78">
              <w:rPr>
                <w:rFonts w:ascii="Arial" w:hAnsi="Arial" w:cs="Arial"/>
              </w:rPr>
              <w:t>routes,responding</w:t>
            </w:r>
            <w:proofErr w:type="spellEnd"/>
            <w:proofErr w:type="gramEnd"/>
            <w:r w:rsidRPr="00C21D78">
              <w:rPr>
                <w:rFonts w:ascii="Arial" w:hAnsi="Arial" w:cs="Arial"/>
              </w:rPr>
              <w:t xml:space="preserve"> to varying peaks in demand, within service level agreements.</w:t>
            </w:r>
            <w:r w:rsidR="00D57276">
              <w:rPr>
                <w:rFonts w:ascii="Arial" w:hAnsi="Arial" w:cs="Arial"/>
              </w:rPr>
              <w:t xml:space="preserve"> </w:t>
            </w:r>
            <w:r w:rsidR="00D57276" w:rsidRPr="00D57276">
              <w:rPr>
                <w:rFonts w:ascii="Arial" w:hAnsi="Arial" w:cs="Arial"/>
                <w:b/>
                <w:bCs/>
              </w:rPr>
              <w:t>A, I</w:t>
            </w:r>
          </w:p>
          <w:p w14:paraId="6C7023C3" w14:textId="77777777" w:rsidR="00C21D78" w:rsidRPr="00C21D78" w:rsidRDefault="00C21D78" w:rsidP="00D57276">
            <w:pPr>
              <w:ind w:left="720"/>
              <w:contextualSpacing/>
              <w:rPr>
                <w:rFonts w:ascii="Arial" w:hAnsi="Arial" w:cs="Arial"/>
              </w:rPr>
            </w:pPr>
          </w:p>
        </w:tc>
      </w:tr>
    </w:tbl>
    <w:p w14:paraId="4D4673C5" w14:textId="77777777" w:rsidR="00B61A98" w:rsidRDefault="00B61A98" w:rsidP="008016F9">
      <w:pPr>
        <w:rPr>
          <w:rFonts w:ascii="Arial" w:hAnsi="Arial" w:cs="Arial"/>
          <w:b/>
        </w:rPr>
      </w:pPr>
    </w:p>
    <w:p w14:paraId="7BAF2755" w14:textId="77777777" w:rsidR="00B61A98" w:rsidRDefault="00B61A98" w:rsidP="008016F9">
      <w:pPr>
        <w:rPr>
          <w:rFonts w:ascii="Arial" w:hAnsi="Arial" w:cs="Arial"/>
          <w:b/>
        </w:rPr>
      </w:pPr>
    </w:p>
    <w:p w14:paraId="76B972B5" w14:textId="631D7219" w:rsidR="00177727" w:rsidRPr="008016F9" w:rsidRDefault="008016F9" w:rsidP="008016F9">
      <w:pPr>
        <w:rPr>
          <w:rFonts w:ascii="Arial" w:hAnsi="Arial" w:cs="Arial"/>
          <w:b/>
        </w:rPr>
      </w:pPr>
      <w:r>
        <w:rPr>
          <w:noProof/>
          <w:lang w:eastAsia="en-GB"/>
        </w:rPr>
        <w:lastRenderedPageBreak/>
        <w:drawing>
          <wp:inline distT="0" distB="0" distL="0" distR="0" wp14:anchorId="180B14FF" wp14:editId="1B8E69AC">
            <wp:extent cx="5829300" cy="359516"/>
            <wp:effectExtent l="0" t="0" r="0" b="0"/>
            <wp:docPr id="5" name="Picture 5" descr="Additional Information - this is another h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829300" cy="359516"/>
                    </a:xfrm>
                    <a:prstGeom prst="rect">
                      <a:avLst/>
                    </a:prstGeom>
                  </pic:spPr>
                </pic:pic>
              </a:graphicData>
            </a:graphic>
          </wp:inline>
        </w:drawing>
      </w:r>
    </w:p>
    <w:p w14:paraId="2C4E67EB" w14:textId="63A52AED" w:rsidR="00177727" w:rsidRDefault="00044530" w:rsidP="00AF196D">
      <w:pPr>
        <w:pStyle w:val="ListParagraph"/>
        <w:numPr>
          <w:ilvl w:val="0"/>
          <w:numId w:val="2"/>
        </w:numPr>
        <w:spacing w:after="0"/>
        <w:jc w:val="both"/>
        <w:rPr>
          <w:rFonts w:ascii="Arial" w:hAnsi="Arial" w:cs="Arial"/>
        </w:rPr>
      </w:pPr>
      <w:r w:rsidRPr="6C2BEF3F">
        <w:rPr>
          <w:rFonts w:ascii="Arial" w:hAnsi="Arial" w:cs="Arial"/>
        </w:rPr>
        <w:t>Any</w:t>
      </w:r>
      <w:r w:rsidR="00177727" w:rsidRPr="6C2BEF3F">
        <w:rPr>
          <w:rFonts w:ascii="Arial" w:hAnsi="Arial" w:cs="Arial"/>
        </w:rPr>
        <w:t xml:space="preserve"> appointment is generally made at the bottom of the </w:t>
      </w:r>
      <w:r w:rsidRPr="6C2BEF3F">
        <w:rPr>
          <w:rFonts w:ascii="Arial" w:hAnsi="Arial" w:cs="Arial"/>
        </w:rPr>
        <w:t xml:space="preserve">salary </w:t>
      </w:r>
      <w:r w:rsidR="00177727" w:rsidRPr="6C2BEF3F">
        <w:rPr>
          <w:rFonts w:ascii="Arial" w:hAnsi="Arial" w:cs="Arial"/>
        </w:rPr>
        <w:t>range</w:t>
      </w:r>
      <w:r w:rsidR="000D2E62" w:rsidRPr="6C2BEF3F">
        <w:rPr>
          <w:rFonts w:ascii="Arial" w:hAnsi="Arial" w:cs="Arial"/>
        </w:rPr>
        <w:t xml:space="preserve"> for the grade</w:t>
      </w:r>
      <w:r w:rsidR="00177727" w:rsidRPr="6C2BEF3F">
        <w:rPr>
          <w:rFonts w:ascii="Arial" w:hAnsi="Arial"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ascii="Arial" w:hAnsi="Arial" w:cs="Arial"/>
        </w:rPr>
      </w:pPr>
      <w:r w:rsidRPr="08536B08">
        <w:rPr>
          <w:rFonts w:ascii="Arial" w:eastAsia="Arial" w:hAnsi="Arial" w:cs="Arial"/>
        </w:rPr>
        <w:t>The</w:t>
      </w:r>
      <w:r w:rsidRPr="08536B08">
        <w:rPr>
          <w:rFonts w:ascii="Arial" w:hAnsi="Arial" w:cs="Arial"/>
        </w:rPr>
        <w:t xml:space="preserve"> University of Brighton welcomes job sharers. Job sharing is a way of working where two people share one full-time job, dividing the work, responsibilities, pay, </w:t>
      </w:r>
      <w:r w:rsidR="5F545E61" w:rsidRPr="08536B08">
        <w:rPr>
          <w:rFonts w:ascii="Arial" w:hAnsi="Arial" w:cs="Arial"/>
        </w:rPr>
        <w:t>holidays,</w:t>
      </w:r>
      <w:r w:rsidRPr="08536B08">
        <w:rPr>
          <w:rFonts w:ascii="Arial" w:hAnsi="Arial" w:cs="Arial"/>
        </w:rPr>
        <w:t xml:space="preserve"> and other benefits between them proportionate to the hours each works, thereby increasing access to a wide range of jobs on a part-time basis</w:t>
      </w:r>
      <w:r w:rsidR="2AFD4DCA" w:rsidRPr="08536B08">
        <w:rPr>
          <w:rFonts w:ascii="Arial" w:hAnsi="Arial" w:cs="Arial"/>
        </w:rPr>
        <w:t xml:space="preserve">. </w:t>
      </w:r>
      <w:r w:rsidRPr="08536B08">
        <w:rPr>
          <w:rFonts w:ascii="Arial" w:hAnsi="Arial" w:cs="Arial"/>
        </w:rPr>
        <w:t>The advert for the post for which you are applying will indicate whether applications from job sharers can be considered (this may not be possible for a post that is already part time for example)</w:t>
      </w:r>
      <w:r w:rsidR="00AC220B" w:rsidRPr="08536B08">
        <w:rPr>
          <w:rFonts w:ascii="Arial" w:hAnsi="Arial" w:cs="Arial"/>
        </w:rPr>
        <w:t>. Refer to the</w:t>
      </w:r>
      <w:r w:rsidRPr="08536B08">
        <w:rPr>
          <w:rFonts w:ascii="Arial" w:hAnsi="Arial" w:cs="Arial"/>
        </w:rPr>
        <w:t xml:space="preserve"> ‘Balancing Working Life’ section </w:t>
      </w:r>
      <w:r w:rsidR="00AC220B" w:rsidRPr="08536B08">
        <w:rPr>
          <w:rFonts w:ascii="Arial" w:hAnsi="Arial" w:cs="Arial"/>
        </w:rPr>
        <w:t xml:space="preserve">on our website here: </w:t>
      </w:r>
      <w:hyperlink r:id="rId14">
        <w:r w:rsidRPr="08536B08">
          <w:rPr>
            <w:rStyle w:val="Hyperlink"/>
            <w:rFonts w:ascii="Arial" w:hAnsi="Arial" w:cs="Arial"/>
          </w:rPr>
          <w:t>Benefits and facilities</w:t>
        </w:r>
      </w:hyperlink>
      <w:r w:rsidRPr="08536B08">
        <w:rPr>
          <w:rFonts w:ascii="Arial" w:hAnsi="Arial" w:cs="Arial"/>
        </w:rPr>
        <w:t>.</w:t>
      </w:r>
    </w:p>
    <w:p w14:paraId="3A17A66C" w14:textId="219DF028" w:rsidR="00237BD2" w:rsidRPr="00D41A2D" w:rsidRDefault="004A1EC5" w:rsidP="007D05A9">
      <w:pPr>
        <w:pStyle w:val="ListParagraph"/>
        <w:numPr>
          <w:ilvl w:val="0"/>
          <w:numId w:val="2"/>
        </w:numPr>
        <w:spacing w:line="280" w:lineRule="exact"/>
        <w:rPr>
          <w:rFonts w:ascii="Arial" w:hAnsi="Arial" w:cs="Arial"/>
        </w:rPr>
      </w:pPr>
      <w:r w:rsidRPr="00D41A2D">
        <w:rPr>
          <w:rFonts w:ascii="Arial" w:hAnsi="Arial" w:cs="Arial"/>
        </w:rPr>
        <w:t>Annual leave entitlements are shown in the table below and increase after 5 years’ service. In addition, to the eight Bank Holidays, there are university discretionary days between Christmas and New Year</w:t>
      </w:r>
      <w:r w:rsidR="346CCB75" w:rsidRPr="00D41A2D">
        <w:rPr>
          <w:rFonts w:ascii="Arial" w:hAnsi="Arial" w:cs="Arial"/>
        </w:rPr>
        <w:t xml:space="preserve">. </w:t>
      </w:r>
      <w:r w:rsidRPr="00D41A2D">
        <w:rPr>
          <w:rFonts w:ascii="Arial" w:hAnsi="Arial" w:cs="Arial"/>
        </w:rPr>
        <w:t xml:space="preserve">All leave, including bank holidays and discretionary days, </w:t>
      </w:r>
      <w:r w:rsidR="009D7843" w:rsidRPr="00D41A2D">
        <w:rPr>
          <w:rFonts w:ascii="Arial" w:hAnsi="Arial" w:cs="Arial"/>
        </w:rPr>
        <w:t xml:space="preserve">is </w:t>
      </w:r>
      <w:r w:rsidRPr="00D41A2D">
        <w:rPr>
          <w:rFonts w:ascii="Arial" w:hAnsi="Arial" w:cs="Arial"/>
        </w:rPr>
        <w:t>pro-rated for part time employees.</w:t>
      </w:r>
    </w:p>
    <w:tbl>
      <w:tblPr>
        <w:tblStyle w:val="TableGrid"/>
        <w:tblW w:w="8520" w:type="dxa"/>
        <w:tblLook w:val="04A0" w:firstRow="1" w:lastRow="0" w:firstColumn="1" w:lastColumn="0" w:noHBand="0" w:noVBand="1"/>
      </w:tblPr>
      <w:tblGrid>
        <w:gridCol w:w="1418"/>
        <w:gridCol w:w="2700"/>
        <w:gridCol w:w="1417"/>
        <w:gridCol w:w="2985"/>
      </w:tblGrid>
      <w:tr w:rsidR="00044530" w14:paraId="10F84513" w14:textId="77777777" w:rsidTr="08536B08">
        <w:trPr>
          <w:trHeight w:val="547"/>
        </w:trPr>
        <w:tc>
          <w:tcPr>
            <w:tcW w:w="1418" w:type="dxa"/>
            <w:hideMark/>
          </w:tcPr>
          <w:p w14:paraId="53CA7814" w14:textId="04238303" w:rsidR="00044530" w:rsidRDefault="00044530" w:rsidP="08536B08">
            <w:pPr>
              <w:spacing w:after="200" w:line="280" w:lineRule="exact"/>
              <w:ind w:left="-3174" w:firstLine="3174"/>
              <w:jc w:val="center"/>
              <w:rPr>
                <w:rFonts w:ascii="Arial" w:hAnsi="Arial" w:cs="Arial"/>
                <w:b/>
                <w:bCs/>
                <w:sz w:val="20"/>
                <w:szCs w:val="20"/>
              </w:rPr>
            </w:pPr>
          </w:p>
        </w:tc>
        <w:tc>
          <w:tcPr>
            <w:tcW w:w="2700" w:type="dxa"/>
            <w:hideMark/>
          </w:tcPr>
          <w:p w14:paraId="196D6F9C" w14:textId="7FEBC9B3" w:rsidR="00044530" w:rsidRDefault="48B25902" w:rsidP="08536B08">
            <w:pPr>
              <w:spacing w:after="200" w:line="280" w:lineRule="exact"/>
              <w:jc w:val="center"/>
              <w:rPr>
                <w:rFonts w:ascii="Arial" w:hAnsi="Arial" w:cs="Arial"/>
                <w:b/>
                <w:bCs/>
                <w:sz w:val="20"/>
                <w:szCs w:val="20"/>
              </w:rPr>
            </w:pPr>
            <w:r w:rsidRPr="08536B08">
              <w:rPr>
                <w:rFonts w:ascii="Arial" w:hAnsi="Arial"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985" w:type="dxa"/>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700" w:type="dxa"/>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985" w:type="dxa"/>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700" w:type="dxa"/>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985" w:type="dxa"/>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700" w:type="dxa"/>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985" w:type="dxa"/>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700" w:type="dxa"/>
          </w:tcPr>
          <w:p w14:paraId="4B4A1D4E" w14:textId="65F59778" w:rsidR="001F2B4A" w:rsidRDefault="001F2B4A">
            <w:pPr>
              <w:spacing w:line="280" w:lineRule="exact"/>
              <w:jc w:val="center"/>
              <w:rPr>
                <w:rFonts w:ascii="Arial" w:hAnsi="Arial" w:cs="Arial"/>
                <w:sz w:val="20"/>
                <w:szCs w:val="20"/>
              </w:rPr>
            </w:pPr>
            <w:r>
              <w:rPr>
                <w:rFonts w:ascii="Arial" w:hAnsi="Arial" w:cs="Arial"/>
                <w:sz w:val="20"/>
                <w:szCs w:val="20"/>
              </w:rPr>
              <w:t>30 days</w:t>
            </w:r>
          </w:p>
        </w:tc>
        <w:tc>
          <w:tcPr>
            <w:tcW w:w="1417" w:type="dxa"/>
          </w:tcPr>
          <w:p w14:paraId="7553175E" w14:textId="79808CB2"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985" w:type="dxa"/>
          </w:tcPr>
          <w:p w14:paraId="0FB46FC8" w14:textId="53A2892A" w:rsidR="001F2B4A" w:rsidRDefault="001F2B4A">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3358DF">
      <w:pPr>
        <w:pStyle w:val="ListParagraph"/>
        <w:spacing w:after="0"/>
        <w:rPr>
          <w:rFonts w:ascii="Arial" w:hAnsi="Arial" w:cs="Arial"/>
        </w:rPr>
      </w:pPr>
    </w:p>
    <w:p w14:paraId="6266EC54" w14:textId="792343FD" w:rsidR="00DD531F" w:rsidRPr="005A4991" w:rsidRDefault="001456D0" w:rsidP="00AF196D">
      <w:pPr>
        <w:pStyle w:val="ListParagraph"/>
        <w:numPr>
          <w:ilvl w:val="0"/>
          <w:numId w:val="2"/>
        </w:numPr>
        <w:spacing w:after="0"/>
        <w:rPr>
          <w:rFonts w:ascii="Arial" w:hAnsi="Arial" w:cs="Arial"/>
        </w:rPr>
      </w:pPr>
      <w:r w:rsidRPr="6C2BEF3F">
        <w:rPr>
          <w:rFonts w:ascii="Arial" w:hAnsi="Arial" w:cs="Arial"/>
        </w:rPr>
        <w:t>More information about the department</w:t>
      </w:r>
      <w:r w:rsidR="003358DF" w:rsidRPr="6C2BEF3F">
        <w:rPr>
          <w:rFonts w:ascii="Arial" w:hAnsi="Arial" w:cs="Arial"/>
        </w:rPr>
        <w:t>/school</w:t>
      </w:r>
      <w:r w:rsidR="00AF0D3F" w:rsidRPr="6C2BEF3F">
        <w:rPr>
          <w:rFonts w:ascii="Arial" w:hAnsi="Arial" w:cs="Arial"/>
        </w:rPr>
        <w:t xml:space="preserve"> can be found</w:t>
      </w:r>
      <w:r w:rsidR="003358DF" w:rsidRPr="6C2BEF3F">
        <w:rPr>
          <w:rFonts w:ascii="Arial" w:hAnsi="Arial" w:cs="Arial"/>
        </w:rPr>
        <w:t xml:space="preserve"> here</w:t>
      </w:r>
      <w:r w:rsidR="00AF0D3F" w:rsidRPr="6C2BEF3F">
        <w:rPr>
          <w:rFonts w:ascii="Arial" w:hAnsi="Arial" w:cs="Arial"/>
        </w:rPr>
        <w:t xml:space="preserve"> </w:t>
      </w:r>
      <w:hyperlink r:id="rId15">
        <w:r w:rsidR="003358DF" w:rsidRPr="6C2BEF3F">
          <w:rPr>
            <w:rStyle w:val="Hyperlink"/>
            <w:rFonts w:ascii="Arial" w:hAnsi="Arial" w:cs="Arial"/>
          </w:rPr>
          <w:t>Professional Services Departments</w:t>
        </w:r>
      </w:hyperlink>
      <w:r w:rsidR="003358DF" w:rsidRPr="6C2BEF3F">
        <w:rPr>
          <w:rFonts w:ascii="Arial" w:hAnsi="Arial" w:cs="Arial"/>
        </w:rPr>
        <w:t xml:space="preserve"> or here </w:t>
      </w:r>
      <w:hyperlink r:id="rId16">
        <w:r w:rsidR="00DD531F" w:rsidRPr="6C2BEF3F">
          <w:rPr>
            <w:rStyle w:val="Hyperlink"/>
            <w:rFonts w:ascii="Arial" w:hAnsi="Arial" w:cs="Arial"/>
          </w:rPr>
          <w:t>Academic Departments</w:t>
        </w:r>
      </w:hyperlink>
      <w:r w:rsidR="00DD531F" w:rsidRPr="6C2BEF3F">
        <w:rPr>
          <w:rFonts w:ascii="Arial" w:hAnsi="Arial" w:cs="Arial"/>
        </w:rPr>
        <w:t xml:space="preserve">. </w:t>
      </w:r>
    </w:p>
    <w:p w14:paraId="3170D456" w14:textId="4586698F" w:rsidR="007D618C" w:rsidRPr="005A4991" w:rsidRDefault="007D618C" w:rsidP="00AF196D">
      <w:pPr>
        <w:pStyle w:val="ListParagraph"/>
        <w:numPr>
          <w:ilvl w:val="0"/>
          <w:numId w:val="2"/>
        </w:numPr>
        <w:spacing w:after="0"/>
        <w:rPr>
          <w:rFonts w:ascii="Arial" w:hAnsi="Arial" w:cs="Arial"/>
        </w:rPr>
      </w:pPr>
      <w:r w:rsidRPr="56142D93">
        <w:rPr>
          <w:rFonts w:ascii="Arial" w:hAnsi="Arial" w:cs="Arial"/>
        </w:rPr>
        <w:t xml:space="preserve">Read the University’s </w:t>
      </w:r>
      <w:hyperlink r:id="rId17">
        <w:r w:rsidR="46FC1957" w:rsidRPr="56142D93">
          <w:rPr>
            <w:rStyle w:val="Hyperlink"/>
            <w:rFonts w:ascii="Arial" w:hAnsi="Arial" w:cs="Arial"/>
          </w:rPr>
          <w:t>Strategy 2019 - 2025</w:t>
        </w:r>
      </w:hyperlink>
      <w:r w:rsidRPr="56142D93">
        <w:rPr>
          <w:rFonts w:ascii="Arial" w:hAnsi="Arial" w:cs="Arial"/>
        </w:rPr>
        <w:t xml:space="preserve"> </w:t>
      </w:r>
    </w:p>
    <w:p w14:paraId="44456CC6" w14:textId="3A9C475B" w:rsidR="00E027E3" w:rsidRPr="00E027E3" w:rsidRDefault="00EE4D72" w:rsidP="007D05A9">
      <w:pPr>
        <w:pStyle w:val="ListParagraph"/>
        <w:widowControl w:val="0"/>
        <w:numPr>
          <w:ilvl w:val="0"/>
          <w:numId w:val="2"/>
        </w:numPr>
        <w:tabs>
          <w:tab w:val="left" w:pos="2736"/>
        </w:tabs>
        <w:spacing w:after="0"/>
        <w:ind w:left="360"/>
        <w:jc w:val="both"/>
      </w:pPr>
      <w:r w:rsidRPr="00D41A2D">
        <w:rPr>
          <w:rFonts w:ascii="Arial" w:hAnsi="Arial" w:cs="Arial"/>
        </w:rPr>
        <w:t>The U</w:t>
      </w:r>
      <w:r w:rsidR="00177727" w:rsidRPr="00D41A2D">
        <w:rPr>
          <w:rFonts w:ascii="Arial" w:hAnsi="Arial" w:cs="Arial"/>
        </w:rPr>
        <w:t xml:space="preserve">niversity has an attractive range of </w:t>
      </w:r>
      <w:r w:rsidR="7006D3AF" w:rsidRPr="00D41A2D">
        <w:rPr>
          <w:rFonts w:ascii="Arial" w:hAnsi="Arial" w:cs="Arial"/>
        </w:rPr>
        <w:t>benefits,</w:t>
      </w:r>
      <w:r w:rsidR="00177727" w:rsidRPr="00D41A2D">
        <w:rPr>
          <w:rFonts w:ascii="Arial" w:hAnsi="Arial" w:cs="Arial"/>
        </w:rPr>
        <w:t xml:space="preserve"> and you can find more information about them on our </w:t>
      </w:r>
      <w:hyperlink r:id="rId18">
        <w:r w:rsidR="00545A06" w:rsidRPr="00D41A2D">
          <w:rPr>
            <w:rStyle w:val="Hyperlink"/>
            <w:rFonts w:ascii="Arial" w:hAnsi="Arial" w:cs="Arial"/>
          </w:rPr>
          <w:t>website</w:t>
        </w:r>
      </w:hyperlink>
      <w:r w:rsidR="00B03C42" w:rsidRPr="00D41A2D">
        <w:rPr>
          <w:rStyle w:val="Hyperlink"/>
          <w:rFonts w:ascii="Arial" w:hAnsi="Arial" w:cs="Arial"/>
        </w:rPr>
        <w:t>.</w:t>
      </w:r>
    </w:p>
    <w:p w14:paraId="41C503AC" w14:textId="0984EA8F" w:rsidR="00D41A2D" w:rsidRDefault="00D41A2D" w:rsidP="00E027E3">
      <w:pPr>
        <w:rPr>
          <w:rFonts w:ascii="Arial" w:hAnsi="Arial" w:cs="Arial"/>
        </w:rPr>
      </w:pPr>
    </w:p>
    <w:p w14:paraId="4B271B08" w14:textId="3644ECC1" w:rsidR="00B61A98" w:rsidRDefault="00B61A98" w:rsidP="00E027E3">
      <w:pPr>
        <w:rPr>
          <w:rFonts w:ascii="Arial" w:hAnsi="Arial" w:cs="Arial"/>
        </w:rPr>
      </w:pPr>
    </w:p>
    <w:p w14:paraId="0D3B82B4" w14:textId="77777777" w:rsidR="00B61A98" w:rsidRDefault="00B61A98" w:rsidP="00E027E3">
      <w:pPr>
        <w:rPr>
          <w:rFonts w:ascii="Arial" w:hAnsi="Arial" w:cs="Arial"/>
        </w:rPr>
      </w:pPr>
    </w:p>
    <w:p w14:paraId="4B02C338" w14:textId="1989D642" w:rsidR="00E027E3" w:rsidRPr="00E027E3" w:rsidRDefault="005A4991" w:rsidP="00E027E3">
      <w:r w:rsidRPr="00B66851">
        <w:rPr>
          <w:rFonts w:ascii="Arial" w:hAnsi="Arial" w:cs="Arial"/>
        </w:rPr>
        <w:t>Date:</w:t>
      </w:r>
      <w:r w:rsidR="00545A06">
        <w:rPr>
          <w:rFonts w:ascii="Arial" w:hAnsi="Arial" w:cs="Arial"/>
        </w:rPr>
        <w:t xml:space="preserve">  </w:t>
      </w:r>
      <w:r w:rsidR="00664DE2">
        <w:rPr>
          <w:rFonts w:ascii="Arial" w:hAnsi="Arial" w:cs="Arial"/>
        </w:rPr>
        <w:t>Dec</w:t>
      </w:r>
      <w:r w:rsidR="005033A4" w:rsidRPr="005033A4">
        <w:rPr>
          <w:rFonts w:ascii="Arial" w:hAnsi="Arial" w:cs="Arial"/>
        </w:rPr>
        <w:t xml:space="preserve"> 202</w:t>
      </w:r>
      <w:r w:rsidR="00664DE2">
        <w:rPr>
          <w:rFonts w:ascii="Arial" w:hAnsi="Arial" w:cs="Arial"/>
        </w:rPr>
        <w:t xml:space="preserve">4 </w:t>
      </w:r>
    </w:p>
    <w:p w14:paraId="6E90FEB2" w14:textId="33070B03" w:rsidR="00177727" w:rsidRPr="00E027E3" w:rsidRDefault="00177727" w:rsidP="00E027E3">
      <w:pPr>
        <w:tabs>
          <w:tab w:val="left" w:pos="1452"/>
        </w:tabs>
      </w:pPr>
    </w:p>
    <w:sectPr w:rsidR="00177727" w:rsidRPr="00E027E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5B089" w14:textId="77777777" w:rsidR="00912288" w:rsidRDefault="00912288" w:rsidP="000742F4">
      <w:pPr>
        <w:spacing w:after="0" w:line="240" w:lineRule="auto"/>
      </w:pPr>
      <w:r>
        <w:separator/>
      </w:r>
    </w:p>
  </w:endnote>
  <w:endnote w:type="continuationSeparator" w:id="0">
    <w:p w14:paraId="7D7C1583" w14:textId="77777777" w:rsidR="00912288" w:rsidRDefault="00912288" w:rsidP="000742F4">
      <w:pPr>
        <w:spacing w:after="0" w:line="240" w:lineRule="auto"/>
      </w:pPr>
      <w:r>
        <w:continuationSeparator/>
      </w:r>
    </w:p>
  </w:endnote>
  <w:endnote w:type="continuationNotice" w:id="1">
    <w:p w14:paraId="19D68323" w14:textId="77777777" w:rsidR="00912288" w:rsidRDefault="00912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486E" w14:textId="77777777" w:rsidR="00912288" w:rsidRDefault="00912288" w:rsidP="000742F4">
      <w:pPr>
        <w:spacing w:after="0" w:line="240" w:lineRule="auto"/>
      </w:pPr>
      <w:r>
        <w:separator/>
      </w:r>
    </w:p>
  </w:footnote>
  <w:footnote w:type="continuationSeparator" w:id="0">
    <w:p w14:paraId="641B1363" w14:textId="77777777" w:rsidR="00912288" w:rsidRDefault="00912288" w:rsidP="000742F4">
      <w:pPr>
        <w:spacing w:after="0" w:line="240" w:lineRule="auto"/>
      </w:pPr>
      <w:r>
        <w:continuationSeparator/>
      </w:r>
    </w:p>
  </w:footnote>
  <w:footnote w:type="continuationNotice" w:id="1">
    <w:p w14:paraId="53A84C91" w14:textId="77777777" w:rsidR="00912288" w:rsidRDefault="00912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90FE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069B"/>
    <w:multiLevelType w:val="hybridMultilevel"/>
    <w:tmpl w:val="39FC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3"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4"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6" w15:restartNumberingAfterBreak="0">
    <w:nsid w:val="13BE1CA1"/>
    <w:multiLevelType w:val="multilevel"/>
    <w:tmpl w:val="2B4E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9" w15:restartNumberingAfterBreak="0">
    <w:nsid w:val="1F135EE8"/>
    <w:multiLevelType w:val="hybridMultilevel"/>
    <w:tmpl w:val="8AF67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11"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F3449"/>
    <w:multiLevelType w:val="hybridMultilevel"/>
    <w:tmpl w:val="08D8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6"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7"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8" w15:restartNumberingAfterBreak="0">
    <w:nsid w:val="2B2B4D7A"/>
    <w:multiLevelType w:val="hybridMultilevel"/>
    <w:tmpl w:val="02305DDA"/>
    <w:lvl w:ilvl="0" w:tplc="0A7461D2">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2DB41672"/>
    <w:multiLevelType w:val="hybridMultilevel"/>
    <w:tmpl w:val="7F92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21"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22"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23" w15:restartNumberingAfterBreak="0">
    <w:nsid w:val="4A0E32CC"/>
    <w:multiLevelType w:val="hybridMultilevel"/>
    <w:tmpl w:val="E5B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2554C"/>
    <w:multiLevelType w:val="hybridMultilevel"/>
    <w:tmpl w:val="28EE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27"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8"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9" w15:restartNumberingAfterBreak="0">
    <w:nsid w:val="59932CFA"/>
    <w:multiLevelType w:val="hybridMultilevel"/>
    <w:tmpl w:val="3D30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04DD5"/>
    <w:multiLevelType w:val="hybridMultilevel"/>
    <w:tmpl w:val="5050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3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3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3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37" w15:restartNumberingAfterBreak="0">
    <w:nsid w:val="67805C65"/>
    <w:multiLevelType w:val="hybridMultilevel"/>
    <w:tmpl w:val="CB7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15D8A"/>
    <w:multiLevelType w:val="hybridMultilevel"/>
    <w:tmpl w:val="FFFFFFFF"/>
    <w:lvl w:ilvl="0" w:tplc="6C14D134">
      <w:start w:val="1"/>
      <w:numFmt w:val="bullet"/>
      <w:lvlText w:val=""/>
      <w:lvlJc w:val="left"/>
      <w:pPr>
        <w:ind w:left="360" w:hanging="360"/>
      </w:pPr>
      <w:rPr>
        <w:rFonts w:ascii="Symbol" w:hAnsi="Symbol" w:hint="default"/>
      </w:rPr>
    </w:lvl>
    <w:lvl w:ilvl="1" w:tplc="649640DA">
      <w:start w:val="1"/>
      <w:numFmt w:val="bullet"/>
      <w:lvlText w:val="o"/>
      <w:lvlJc w:val="left"/>
      <w:pPr>
        <w:ind w:left="1080" w:hanging="360"/>
      </w:pPr>
      <w:rPr>
        <w:rFonts w:ascii="Courier New" w:hAnsi="Courier New" w:hint="default"/>
      </w:rPr>
    </w:lvl>
    <w:lvl w:ilvl="2" w:tplc="3FDC469A">
      <w:start w:val="1"/>
      <w:numFmt w:val="bullet"/>
      <w:lvlText w:val=""/>
      <w:lvlJc w:val="left"/>
      <w:pPr>
        <w:ind w:left="1800" w:hanging="360"/>
      </w:pPr>
      <w:rPr>
        <w:rFonts w:ascii="Wingdings" w:hAnsi="Wingdings" w:hint="default"/>
      </w:rPr>
    </w:lvl>
    <w:lvl w:ilvl="3" w:tplc="F67A4C3C">
      <w:start w:val="1"/>
      <w:numFmt w:val="bullet"/>
      <w:lvlText w:val=""/>
      <w:lvlJc w:val="left"/>
      <w:pPr>
        <w:ind w:left="2520" w:hanging="360"/>
      </w:pPr>
      <w:rPr>
        <w:rFonts w:ascii="Symbol" w:hAnsi="Symbol" w:hint="default"/>
      </w:rPr>
    </w:lvl>
    <w:lvl w:ilvl="4" w:tplc="1666A034">
      <w:start w:val="1"/>
      <w:numFmt w:val="bullet"/>
      <w:lvlText w:val="o"/>
      <w:lvlJc w:val="left"/>
      <w:pPr>
        <w:ind w:left="3240" w:hanging="360"/>
      </w:pPr>
      <w:rPr>
        <w:rFonts w:ascii="Courier New" w:hAnsi="Courier New" w:hint="default"/>
      </w:rPr>
    </w:lvl>
    <w:lvl w:ilvl="5" w:tplc="8FAAEA72">
      <w:start w:val="1"/>
      <w:numFmt w:val="bullet"/>
      <w:lvlText w:val=""/>
      <w:lvlJc w:val="left"/>
      <w:pPr>
        <w:ind w:left="3960" w:hanging="360"/>
      </w:pPr>
      <w:rPr>
        <w:rFonts w:ascii="Wingdings" w:hAnsi="Wingdings" w:hint="default"/>
      </w:rPr>
    </w:lvl>
    <w:lvl w:ilvl="6" w:tplc="B1745410">
      <w:start w:val="1"/>
      <w:numFmt w:val="bullet"/>
      <w:lvlText w:val=""/>
      <w:lvlJc w:val="left"/>
      <w:pPr>
        <w:ind w:left="4680" w:hanging="360"/>
      </w:pPr>
      <w:rPr>
        <w:rFonts w:ascii="Symbol" w:hAnsi="Symbol" w:hint="default"/>
      </w:rPr>
    </w:lvl>
    <w:lvl w:ilvl="7" w:tplc="54B2C16E">
      <w:start w:val="1"/>
      <w:numFmt w:val="bullet"/>
      <w:lvlText w:val="o"/>
      <w:lvlJc w:val="left"/>
      <w:pPr>
        <w:ind w:left="5400" w:hanging="360"/>
      </w:pPr>
      <w:rPr>
        <w:rFonts w:ascii="Courier New" w:hAnsi="Courier New" w:hint="default"/>
      </w:rPr>
    </w:lvl>
    <w:lvl w:ilvl="8" w:tplc="38767B94">
      <w:start w:val="1"/>
      <w:numFmt w:val="bullet"/>
      <w:lvlText w:val=""/>
      <w:lvlJc w:val="left"/>
      <w:pPr>
        <w:ind w:left="6120" w:hanging="360"/>
      </w:pPr>
      <w:rPr>
        <w:rFonts w:ascii="Wingdings" w:hAnsi="Wingdings" w:hint="default"/>
      </w:rPr>
    </w:lvl>
  </w:abstractNum>
  <w:abstractNum w:abstractNumId="39" w15:restartNumberingAfterBreak="0">
    <w:nsid w:val="6C4A1525"/>
    <w:multiLevelType w:val="hybridMultilevel"/>
    <w:tmpl w:val="B07E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42"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43"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4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3B3D11"/>
    <w:multiLevelType w:val="hybridMultilevel"/>
    <w:tmpl w:val="636EF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337585453">
    <w:abstractNumId w:val="27"/>
  </w:num>
  <w:num w:numId="2" w16cid:durableId="1820609103">
    <w:abstractNumId w:val="12"/>
  </w:num>
  <w:num w:numId="3" w16cid:durableId="1342244391">
    <w:abstractNumId w:val="0"/>
  </w:num>
  <w:num w:numId="4" w16cid:durableId="871379634">
    <w:abstractNumId w:val="8"/>
  </w:num>
  <w:num w:numId="5" w16cid:durableId="948125956">
    <w:abstractNumId w:val="3"/>
  </w:num>
  <w:num w:numId="6" w16cid:durableId="1973049205">
    <w:abstractNumId w:val="17"/>
  </w:num>
  <w:num w:numId="7" w16cid:durableId="274026535">
    <w:abstractNumId w:val="36"/>
  </w:num>
  <w:num w:numId="8" w16cid:durableId="615989416">
    <w:abstractNumId w:val="41"/>
  </w:num>
  <w:num w:numId="9" w16cid:durableId="188377654">
    <w:abstractNumId w:val="10"/>
  </w:num>
  <w:num w:numId="10" w16cid:durableId="217207083">
    <w:abstractNumId w:val="15"/>
  </w:num>
  <w:num w:numId="11" w16cid:durableId="631911742">
    <w:abstractNumId w:val="38"/>
  </w:num>
  <w:num w:numId="12" w16cid:durableId="291982576">
    <w:abstractNumId w:val="20"/>
  </w:num>
  <w:num w:numId="13" w16cid:durableId="447092766">
    <w:abstractNumId w:val="5"/>
  </w:num>
  <w:num w:numId="14" w16cid:durableId="1763452505">
    <w:abstractNumId w:val="42"/>
  </w:num>
  <w:num w:numId="15" w16cid:durableId="815995266">
    <w:abstractNumId w:val="28"/>
  </w:num>
  <w:num w:numId="16" w16cid:durableId="978414245">
    <w:abstractNumId w:val="21"/>
  </w:num>
  <w:num w:numId="17" w16cid:durableId="1975527088">
    <w:abstractNumId w:val="2"/>
  </w:num>
  <w:num w:numId="18" w16cid:durableId="188686563">
    <w:abstractNumId w:val="26"/>
  </w:num>
  <w:num w:numId="19" w16cid:durableId="1320386175">
    <w:abstractNumId w:val="33"/>
  </w:num>
  <w:num w:numId="20" w16cid:durableId="948123258">
    <w:abstractNumId w:val="47"/>
  </w:num>
  <w:num w:numId="21" w16cid:durableId="1734037296">
    <w:abstractNumId w:val="22"/>
  </w:num>
  <w:num w:numId="22" w16cid:durableId="1555314308">
    <w:abstractNumId w:val="32"/>
  </w:num>
  <w:num w:numId="23" w16cid:durableId="1630475918">
    <w:abstractNumId w:val="16"/>
  </w:num>
  <w:num w:numId="24" w16cid:durableId="608119982">
    <w:abstractNumId w:val="44"/>
  </w:num>
  <w:num w:numId="25" w16cid:durableId="366292569">
    <w:abstractNumId w:val="45"/>
  </w:num>
  <w:num w:numId="26" w16cid:durableId="567571575">
    <w:abstractNumId w:val="35"/>
  </w:num>
  <w:num w:numId="27" w16cid:durableId="288972316">
    <w:abstractNumId w:val="40"/>
  </w:num>
  <w:num w:numId="28" w16cid:durableId="418068147">
    <w:abstractNumId w:val="24"/>
  </w:num>
  <w:num w:numId="29" w16cid:durableId="24672095">
    <w:abstractNumId w:val="11"/>
  </w:num>
  <w:num w:numId="30" w16cid:durableId="1356224157">
    <w:abstractNumId w:val="13"/>
  </w:num>
  <w:num w:numId="31" w16cid:durableId="741025176">
    <w:abstractNumId w:val="30"/>
  </w:num>
  <w:num w:numId="32" w16cid:durableId="805784322">
    <w:abstractNumId w:val="7"/>
  </w:num>
  <w:num w:numId="33" w16cid:durableId="1839033802">
    <w:abstractNumId w:val="4"/>
  </w:num>
  <w:num w:numId="34" w16cid:durableId="1858929381">
    <w:abstractNumId w:val="43"/>
  </w:num>
  <w:num w:numId="35" w16cid:durableId="970864432">
    <w:abstractNumId w:val="34"/>
  </w:num>
  <w:num w:numId="36" w16cid:durableId="707535331">
    <w:abstractNumId w:val="37"/>
  </w:num>
  <w:num w:numId="37" w16cid:durableId="213932975">
    <w:abstractNumId w:val="39"/>
  </w:num>
  <w:num w:numId="38" w16cid:durableId="914899558">
    <w:abstractNumId w:val="46"/>
  </w:num>
  <w:num w:numId="39" w16cid:durableId="867329492">
    <w:abstractNumId w:val="29"/>
  </w:num>
  <w:num w:numId="40" w16cid:durableId="1151291271">
    <w:abstractNumId w:val="9"/>
  </w:num>
  <w:num w:numId="41" w16cid:durableId="865555423">
    <w:abstractNumId w:val="25"/>
  </w:num>
  <w:num w:numId="42" w16cid:durableId="812603080">
    <w:abstractNumId w:val="18"/>
  </w:num>
  <w:num w:numId="43" w16cid:durableId="1809518795">
    <w:abstractNumId w:val="1"/>
  </w:num>
  <w:num w:numId="44" w16cid:durableId="161237036">
    <w:abstractNumId w:val="6"/>
  </w:num>
  <w:num w:numId="45" w16cid:durableId="976108764">
    <w:abstractNumId w:val="14"/>
  </w:num>
  <w:num w:numId="46" w16cid:durableId="1506238025">
    <w:abstractNumId w:val="31"/>
  </w:num>
  <w:num w:numId="47" w16cid:durableId="571088087">
    <w:abstractNumId w:val="19"/>
  </w:num>
  <w:num w:numId="48" w16cid:durableId="187225997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422B"/>
    <w:rsid w:val="00006C32"/>
    <w:rsid w:val="00044530"/>
    <w:rsid w:val="0004514C"/>
    <w:rsid w:val="000604B1"/>
    <w:rsid w:val="000742F4"/>
    <w:rsid w:val="000A290A"/>
    <w:rsid w:val="000A7AE2"/>
    <w:rsid w:val="000B17C9"/>
    <w:rsid w:val="000B5493"/>
    <w:rsid w:val="000C1261"/>
    <w:rsid w:val="000D2E62"/>
    <w:rsid w:val="000D31DF"/>
    <w:rsid w:val="000E3174"/>
    <w:rsid w:val="000F60D4"/>
    <w:rsid w:val="000F77F6"/>
    <w:rsid w:val="00102498"/>
    <w:rsid w:val="00132D33"/>
    <w:rsid w:val="001456D0"/>
    <w:rsid w:val="00146E41"/>
    <w:rsid w:val="00150AF2"/>
    <w:rsid w:val="00177727"/>
    <w:rsid w:val="00180E3D"/>
    <w:rsid w:val="00190B88"/>
    <w:rsid w:val="001A5237"/>
    <w:rsid w:val="001B10CF"/>
    <w:rsid w:val="001C3F0A"/>
    <w:rsid w:val="001F2B4A"/>
    <w:rsid w:val="00223B7A"/>
    <w:rsid w:val="00237BD2"/>
    <w:rsid w:val="002409F7"/>
    <w:rsid w:val="00280F63"/>
    <w:rsid w:val="00283568"/>
    <w:rsid w:val="00290F6E"/>
    <w:rsid w:val="00292946"/>
    <w:rsid w:val="00294B38"/>
    <w:rsid w:val="002A3482"/>
    <w:rsid w:val="002B3B6F"/>
    <w:rsid w:val="002B6A86"/>
    <w:rsid w:val="002C2F01"/>
    <w:rsid w:val="002D1BCD"/>
    <w:rsid w:val="002E5D71"/>
    <w:rsid w:val="002F27FD"/>
    <w:rsid w:val="0030262D"/>
    <w:rsid w:val="0030586C"/>
    <w:rsid w:val="003132AB"/>
    <w:rsid w:val="003358DF"/>
    <w:rsid w:val="00350424"/>
    <w:rsid w:val="003648EB"/>
    <w:rsid w:val="003977BE"/>
    <w:rsid w:val="003A6FCD"/>
    <w:rsid w:val="003B0582"/>
    <w:rsid w:val="003B1D54"/>
    <w:rsid w:val="003D0706"/>
    <w:rsid w:val="003E0D7C"/>
    <w:rsid w:val="003E1BDE"/>
    <w:rsid w:val="003F08D0"/>
    <w:rsid w:val="003F625D"/>
    <w:rsid w:val="003F71AC"/>
    <w:rsid w:val="00402D29"/>
    <w:rsid w:val="00406982"/>
    <w:rsid w:val="00434409"/>
    <w:rsid w:val="00435202"/>
    <w:rsid w:val="00443B1C"/>
    <w:rsid w:val="0045086E"/>
    <w:rsid w:val="004621C2"/>
    <w:rsid w:val="00475B08"/>
    <w:rsid w:val="0048278C"/>
    <w:rsid w:val="00483D8F"/>
    <w:rsid w:val="004A1EC5"/>
    <w:rsid w:val="004C216D"/>
    <w:rsid w:val="004C4F7E"/>
    <w:rsid w:val="004D4419"/>
    <w:rsid w:val="004F6F29"/>
    <w:rsid w:val="004F76F1"/>
    <w:rsid w:val="005033A4"/>
    <w:rsid w:val="00516528"/>
    <w:rsid w:val="00543136"/>
    <w:rsid w:val="0054409E"/>
    <w:rsid w:val="00545A06"/>
    <w:rsid w:val="00546618"/>
    <w:rsid w:val="00560A70"/>
    <w:rsid w:val="00586851"/>
    <w:rsid w:val="005A1F3F"/>
    <w:rsid w:val="005A2304"/>
    <w:rsid w:val="005A264C"/>
    <w:rsid w:val="005A27CE"/>
    <w:rsid w:val="005A4991"/>
    <w:rsid w:val="005C1C9E"/>
    <w:rsid w:val="005C2DD8"/>
    <w:rsid w:val="005C6E18"/>
    <w:rsid w:val="005F7418"/>
    <w:rsid w:val="00623C07"/>
    <w:rsid w:val="006372DE"/>
    <w:rsid w:val="00663F4F"/>
    <w:rsid w:val="00664507"/>
    <w:rsid w:val="00664DE2"/>
    <w:rsid w:val="0069706B"/>
    <w:rsid w:val="006A565C"/>
    <w:rsid w:val="006C0C49"/>
    <w:rsid w:val="006C19B1"/>
    <w:rsid w:val="006E5231"/>
    <w:rsid w:val="006F5514"/>
    <w:rsid w:val="006F7241"/>
    <w:rsid w:val="00703BE3"/>
    <w:rsid w:val="00707C7F"/>
    <w:rsid w:val="0074643E"/>
    <w:rsid w:val="00746DA0"/>
    <w:rsid w:val="00776FAF"/>
    <w:rsid w:val="007C3EDA"/>
    <w:rsid w:val="007D05A9"/>
    <w:rsid w:val="007D1EE7"/>
    <w:rsid w:val="007D618C"/>
    <w:rsid w:val="007E4ED8"/>
    <w:rsid w:val="007F7635"/>
    <w:rsid w:val="0080004A"/>
    <w:rsid w:val="008016F9"/>
    <w:rsid w:val="00824E91"/>
    <w:rsid w:val="00825539"/>
    <w:rsid w:val="00830BC1"/>
    <w:rsid w:val="0085748E"/>
    <w:rsid w:val="0087141B"/>
    <w:rsid w:val="008844F1"/>
    <w:rsid w:val="008A3930"/>
    <w:rsid w:val="008B0015"/>
    <w:rsid w:val="008B4847"/>
    <w:rsid w:val="008E1417"/>
    <w:rsid w:val="008E771E"/>
    <w:rsid w:val="00910B42"/>
    <w:rsid w:val="00912288"/>
    <w:rsid w:val="00920A25"/>
    <w:rsid w:val="00922E48"/>
    <w:rsid w:val="009A30EC"/>
    <w:rsid w:val="009D7843"/>
    <w:rsid w:val="009E0608"/>
    <w:rsid w:val="009F5406"/>
    <w:rsid w:val="00A02B38"/>
    <w:rsid w:val="00A154A7"/>
    <w:rsid w:val="00A371CA"/>
    <w:rsid w:val="00A374F6"/>
    <w:rsid w:val="00A6540A"/>
    <w:rsid w:val="00A661D7"/>
    <w:rsid w:val="00A82CB2"/>
    <w:rsid w:val="00A85664"/>
    <w:rsid w:val="00A87122"/>
    <w:rsid w:val="00A8746C"/>
    <w:rsid w:val="00A90952"/>
    <w:rsid w:val="00A91814"/>
    <w:rsid w:val="00A93AA4"/>
    <w:rsid w:val="00A965A8"/>
    <w:rsid w:val="00AC106F"/>
    <w:rsid w:val="00AC220B"/>
    <w:rsid w:val="00AC47A7"/>
    <w:rsid w:val="00AD0593"/>
    <w:rsid w:val="00AF0D3F"/>
    <w:rsid w:val="00AF196D"/>
    <w:rsid w:val="00B03C42"/>
    <w:rsid w:val="00B06CF3"/>
    <w:rsid w:val="00B30E4E"/>
    <w:rsid w:val="00B3152F"/>
    <w:rsid w:val="00B33175"/>
    <w:rsid w:val="00B61A98"/>
    <w:rsid w:val="00B66851"/>
    <w:rsid w:val="00BA37C1"/>
    <w:rsid w:val="00BA3C16"/>
    <w:rsid w:val="00BF46A6"/>
    <w:rsid w:val="00C0265D"/>
    <w:rsid w:val="00C0667A"/>
    <w:rsid w:val="00C122F7"/>
    <w:rsid w:val="00C2109F"/>
    <w:rsid w:val="00C21D78"/>
    <w:rsid w:val="00C53FCA"/>
    <w:rsid w:val="00C82F11"/>
    <w:rsid w:val="00C86C7F"/>
    <w:rsid w:val="00C92F79"/>
    <w:rsid w:val="00CA1FF7"/>
    <w:rsid w:val="00CA56D7"/>
    <w:rsid w:val="00CA6B22"/>
    <w:rsid w:val="00CB2E41"/>
    <w:rsid w:val="00CC5025"/>
    <w:rsid w:val="00CC70F5"/>
    <w:rsid w:val="00CE15D8"/>
    <w:rsid w:val="00CE25D2"/>
    <w:rsid w:val="00CE6641"/>
    <w:rsid w:val="00CF5969"/>
    <w:rsid w:val="00D1306A"/>
    <w:rsid w:val="00D15005"/>
    <w:rsid w:val="00D1791A"/>
    <w:rsid w:val="00D21886"/>
    <w:rsid w:val="00D243D7"/>
    <w:rsid w:val="00D26205"/>
    <w:rsid w:val="00D400C4"/>
    <w:rsid w:val="00D41A2D"/>
    <w:rsid w:val="00D57276"/>
    <w:rsid w:val="00D61197"/>
    <w:rsid w:val="00D64F0C"/>
    <w:rsid w:val="00D749DB"/>
    <w:rsid w:val="00DD531F"/>
    <w:rsid w:val="00DD6459"/>
    <w:rsid w:val="00DE2231"/>
    <w:rsid w:val="00E027E3"/>
    <w:rsid w:val="00E12642"/>
    <w:rsid w:val="00E2265B"/>
    <w:rsid w:val="00E5287F"/>
    <w:rsid w:val="00E539C5"/>
    <w:rsid w:val="00E73CF9"/>
    <w:rsid w:val="00EA75BC"/>
    <w:rsid w:val="00EC6878"/>
    <w:rsid w:val="00ED680D"/>
    <w:rsid w:val="00EE4D72"/>
    <w:rsid w:val="00EF164E"/>
    <w:rsid w:val="00EF4920"/>
    <w:rsid w:val="00EF5C19"/>
    <w:rsid w:val="00F052E3"/>
    <w:rsid w:val="00F11F40"/>
    <w:rsid w:val="00F24227"/>
    <w:rsid w:val="00F2755E"/>
    <w:rsid w:val="00F30E4E"/>
    <w:rsid w:val="00F73C5E"/>
    <w:rsid w:val="00F8424C"/>
    <w:rsid w:val="00FB1CB1"/>
    <w:rsid w:val="00FD6E4A"/>
    <w:rsid w:val="00FE1D2B"/>
    <w:rsid w:val="00FE6D28"/>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6AC41"/>
  <w15:docId w15:val="{1CB60AA7-4762-4CD2-8A04-97E1BFA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98"/>
  </w:style>
  <w:style w:type="paragraph" w:styleId="Heading1">
    <w:name w:val="heading 1"/>
    <w:basedOn w:val="Normal"/>
    <w:next w:val="Normal"/>
    <w:link w:val="Heading1Char"/>
    <w:uiPriority w:val="9"/>
    <w:qFormat/>
    <w:rsid w:val="00C21D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21D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83568"/>
    <w:pPr>
      <w:spacing w:after="24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E6641"/>
    <w:rPr>
      <w:sz w:val="16"/>
      <w:szCs w:val="16"/>
    </w:rPr>
  </w:style>
  <w:style w:type="paragraph" w:styleId="CommentText">
    <w:name w:val="annotation text"/>
    <w:basedOn w:val="Normal"/>
    <w:link w:val="CommentTextChar"/>
    <w:uiPriority w:val="99"/>
    <w:semiHidden/>
    <w:unhideWhenUsed/>
    <w:rsid w:val="00CE6641"/>
    <w:pPr>
      <w:spacing w:line="240" w:lineRule="auto"/>
    </w:pPr>
    <w:rPr>
      <w:sz w:val="20"/>
      <w:szCs w:val="20"/>
    </w:rPr>
  </w:style>
  <w:style w:type="character" w:customStyle="1" w:styleId="CommentTextChar">
    <w:name w:val="Comment Text Char"/>
    <w:basedOn w:val="DefaultParagraphFont"/>
    <w:link w:val="CommentText"/>
    <w:uiPriority w:val="99"/>
    <w:semiHidden/>
    <w:rsid w:val="00CE6641"/>
    <w:rPr>
      <w:sz w:val="20"/>
      <w:szCs w:val="20"/>
    </w:rPr>
  </w:style>
  <w:style w:type="paragraph" w:styleId="CommentSubject">
    <w:name w:val="annotation subject"/>
    <w:basedOn w:val="CommentText"/>
    <w:next w:val="CommentText"/>
    <w:link w:val="CommentSubjectChar"/>
    <w:uiPriority w:val="99"/>
    <w:semiHidden/>
    <w:unhideWhenUsed/>
    <w:rsid w:val="00CE6641"/>
    <w:rPr>
      <w:b/>
      <w:bCs/>
    </w:rPr>
  </w:style>
  <w:style w:type="character" w:customStyle="1" w:styleId="CommentSubjectChar">
    <w:name w:val="Comment Subject Char"/>
    <w:basedOn w:val="CommentTextChar"/>
    <w:link w:val="CommentSubject"/>
    <w:uiPriority w:val="99"/>
    <w:semiHidden/>
    <w:rsid w:val="00CE6641"/>
    <w:rPr>
      <w:b/>
      <w:bCs/>
      <w:sz w:val="20"/>
      <w:szCs w:val="20"/>
    </w:rPr>
  </w:style>
  <w:style w:type="character" w:customStyle="1" w:styleId="Heading1Char">
    <w:name w:val="Heading 1 Char"/>
    <w:basedOn w:val="DefaultParagraphFont"/>
    <w:link w:val="Heading1"/>
    <w:uiPriority w:val="9"/>
    <w:rsid w:val="00C21D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21D7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practical-wisdom/index.aspx" TargetMode="External"/><Relationship Id="rId2" Type="http://schemas.openxmlformats.org/officeDocument/2006/relationships/customXml" Target="../customXml/item2.xml"/><Relationship Id="rId16" Type="http://schemas.openxmlformats.org/officeDocument/2006/relationships/hyperlink" Target="https://www.brighton.ac.uk/about-us/contact-us/academic-departments/index.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working-with-us/jobs/benefits-and-faciliti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ecbb89-da71-4554-883e-b6229c6cbe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3897FC0059D47B0743949D85AABCA" ma:contentTypeVersion="17" ma:contentTypeDescription="Create a new document." ma:contentTypeScope="" ma:versionID="ddf3e5e5c1a7684353d674d2d5856f6b">
  <xsd:schema xmlns:xsd="http://www.w3.org/2001/XMLSchema" xmlns:xs="http://www.w3.org/2001/XMLSchema" xmlns:p="http://schemas.microsoft.com/office/2006/metadata/properties" xmlns:ns3="35ecbb89-da71-4554-883e-b6229c6cbef0" xmlns:ns4="d6bf30bb-a336-4f89-b21c-e342d057e809" targetNamespace="http://schemas.microsoft.com/office/2006/metadata/properties" ma:root="true" ma:fieldsID="3fce9f1c83934ae10f993f0e3179d751" ns3:_="" ns4:_="">
    <xsd:import namespace="35ecbb89-da71-4554-883e-b6229c6cbef0"/>
    <xsd:import namespace="d6bf30bb-a336-4f89-b21c-e342d057e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cbb89-da71-4554-883e-b6229c6cb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f30bb-a336-4f89-b21c-e342d057e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35ecbb89-da71-4554-883e-b6229c6cbef0"/>
  </ds:schemaRefs>
</ds:datastoreItem>
</file>

<file path=customXml/itemProps2.xml><?xml version="1.0" encoding="utf-8"?>
<ds:datastoreItem xmlns:ds="http://schemas.openxmlformats.org/officeDocument/2006/customXml" ds:itemID="{412079FE-B8A1-45A6-97E4-C48D8721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cbb89-da71-4554-883e-b6229c6cbef0"/>
    <ds:schemaRef ds:uri="d6bf30bb-a336-4f89-b21c-e342d057e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6D026-8194-4755-B951-9A5443FA06A2}">
  <ds:schemaRefs>
    <ds:schemaRef ds:uri="http://schemas.openxmlformats.org/officeDocument/2006/bibliography"/>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dc:description/>
  <cp:lastModifiedBy>Yasir Khan</cp:lastModifiedBy>
  <cp:revision>3</cp:revision>
  <cp:lastPrinted>2016-10-19T16:37:00Z</cp:lastPrinted>
  <dcterms:created xsi:type="dcterms:W3CDTF">2024-12-11T18:14:00Z</dcterms:created>
  <dcterms:modified xsi:type="dcterms:W3CDTF">2024-12-23T16:31:00Z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0x0101000933897FC0059D47B0743949D85AABCA</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